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E31" w:rsidRDefault="00904E31" w:rsidP="00904E31">
      <w:pPr>
        <w:pBdr>
          <w:bottom w:val="single" w:sz="6" w:space="1" w:color="auto"/>
        </w:pBdr>
        <w:spacing w:after="24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>ZK.251.2.2018</w:t>
      </w:r>
    </w:p>
    <w:p w:rsidR="000F5D0C" w:rsidRPr="000F5D0C" w:rsidRDefault="000F5D0C" w:rsidP="000F5D0C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Ogłoszenie nr 643494-N-2018 z dnia 2018-11-02 r. </w:t>
      </w:r>
    </w:p>
    <w:p w:rsidR="000F5D0C" w:rsidRPr="000F5D0C" w:rsidRDefault="000F5D0C" w:rsidP="000F5D0C">
      <w:pPr>
        <w:spacing w:after="0" w:line="240" w:lineRule="auto"/>
        <w:jc w:val="center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Miejski Ośrodek Pomocy Rodzinie w Koszalinie: Świadczenie usług pocztowych i kurierskich dla Miejskiego Ośrodka Pomocy Rodzinie w Koszalinie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OGŁOSZENIE O ZAMÓWIENIU - Usługi </w:t>
      </w:r>
    </w:p>
    <w:p w:rsidR="00904E31" w:rsidRDefault="00904E31" w:rsidP="000F5D0C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>Zamieszczanie ogłoszenia:</w:t>
      </w:r>
      <w:r w:rsidRPr="000F5D0C">
        <w:rPr>
          <w:rFonts w:ascii="Segoe UI" w:eastAsia="Times New Roman" w:hAnsi="Segoe UI" w:cs="Segoe UI"/>
          <w:lang w:eastAsia="pl-PL"/>
        </w:rPr>
        <w:t xml:space="preserve"> Zamieszczanie obowiązkowe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>Ogłoszenie dotyczy:</w:t>
      </w:r>
      <w:r w:rsidRPr="000F5D0C">
        <w:rPr>
          <w:rFonts w:ascii="Segoe UI" w:eastAsia="Times New Roman" w:hAnsi="Segoe UI" w:cs="Segoe UI"/>
          <w:lang w:eastAsia="pl-PL"/>
        </w:rPr>
        <w:t xml:space="preserve"> Zamówienia publicznego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Zamówienie dotyczy projektu lub programu współfinansowanego ze środków Unii Europejskiej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Nazwa projektu lub programu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F5D0C">
        <w:rPr>
          <w:rFonts w:ascii="Segoe UI" w:eastAsia="Times New Roman" w:hAnsi="Segoe UI" w:cs="Segoe UI"/>
          <w:lang w:eastAsia="pl-PL"/>
        </w:rPr>
        <w:t>Pzp</w:t>
      </w:r>
      <w:proofErr w:type="spellEnd"/>
      <w:r w:rsidRPr="000F5D0C">
        <w:rPr>
          <w:rFonts w:ascii="Segoe UI" w:eastAsia="Times New Roman" w:hAnsi="Segoe UI" w:cs="Segoe UI"/>
          <w:lang w:eastAsia="pl-PL"/>
        </w:rPr>
        <w:t xml:space="preserve">, nie mniejszy niż 30%, osób zatrudnionych przez zakłady pracy chronionej lub wykonawców albo ich jednostki (w %) </w:t>
      </w:r>
      <w:r w:rsidRPr="000F5D0C">
        <w:rPr>
          <w:rFonts w:ascii="Segoe UI" w:eastAsia="Times New Roman" w:hAnsi="Segoe UI" w:cs="Segoe UI"/>
          <w:lang w:eastAsia="pl-PL"/>
        </w:rPr>
        <w:br/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u w:val="single"/>
          <w:lang w:eastAsia="pl-PL"/>
        </w:rPr>
        <w:t>SEKCJA I: ZAMAWIAJĄCY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Postępowanie przeprowadza centralny zamawiający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>Informacje na temat podmiotu któremu zamawiający powierzył/powierzyli prowadzenie postępowania: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Postępowanie jest przeprowadzane wspólnie przez zamawiających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Informacje dodatkowe: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I. 1) NAZWA I ADRES: </w:t>
      </w:r>
      <w:r w:rsidRPr="000F5D0C">
        <w:rPr>
          <w:rFonts w:ascii="Segoe UI" w:eastAsia="Times New Roman" w:hAnsi="Segoe UI" w:cs="Segoe UI"/>
          <w:lang w:eastAsia="pl-PL"/>
        </w:rPr>
        <w:t xml:space="preserve">Miejski Ośrodek Pomocy Rodzinie w Koszalinie, krajowy numer identyfikacyjny 380182900000, ul. Al. Monte Cassino  2 , 75-412   Koszalin, woj. zachodniopomorskie, państwo Polska, tel. 94 3160300, e-mail sekretariat@mopr.koszalin.pl, faks 94 3160328.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Adres strony internetowej (URL): mopr.koszalin.ibip.pl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Adres profilu nabywcy: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I. 2) RODZAJ ZAMAWIAJĄCEGO: </w:t>
      </w:r>
      <w:r w:rsidRPr="000F5D0C">
        <w:rPr>
          <w:rFonts w:ascii="Segoe UI" w:eastAsia="Times New Roman" w:hAnsi="Segoe UI" w:cs="Segoe UI"/>
          <w:lang w:eastAsia="pl-PL"/>
        </w:rPr>
        <w:t xml:space="preserve">Administracja samorządowa </w:t>
      </w:r>
      <w:r w:rsidRPr="000F5D0C">
        <w:rPr>
          <w:rFonts w:ascii="Segoe UI" w:eastAsia="Times New Roman" w:hAnsi="Segoe UI" w:cs="Segoe UI"/>
          <w:lang w:eastAsia="pl-PL"/>
        </w:rPr>
        <w:br/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I.3) WSPÓLNE UDZIELANIE ZAMÓWIENIA </w:t>
      </w:r>
      <w:r w:rsidRPr="000F5D0C">
        <w:rPr>
          <w:rFonts w:ascii="Segoe UI" w:eastAsia="Times New Roman" w:hAnsi="Segoe UI" w:cs="Segoe UI"/>
          <w:b/>
          <w:bCs/>
          <w:i/>
          <w:iCs/>
          <w:lang w:eastAsia="pl-PL"/>
        </w:rPr>
        <w:t>(jeżeli dotyczy)</w:t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0F5D0C">
        <w:rPr>
          <w:rFonts w:ascii="Segoe UI" w:eastAsia="Times New Roman" w:hAnsi="Segoe UI" w:cs="Segoe UI"/>
          <w:lang w:eastAsia="pl-PL"/>
        </w:rPr>
        <w:br/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I.4) KOMUNIKACJA: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Nieograniczony, pełny i bezpośredni dostęp do dokumentów z postępowania można uzyskać pod adresem (URL)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Adres strony internetowej, na której zamieszczona będzie specyfikacja istotnych warunków zamówienia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Tak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mopr.koszalin.ibip.pl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Dostęp do dokumentów z postępowania jest ograniczony - więcej informacji można uzyskać pod adresem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Oferty lub wnioski o dopuszczenie do udziału w postępowaniu należy przesyłać: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Elektronicznie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adres </w:t>
      </w:r>
      <w:r w:rsidRPr="000F5D0C">
        <w:rPr>
          <w:rFonts w:ascii="Segoe UI" w:eastAsia="Times New Roman" w:hAnsi="Segoe UI" w:cs="Segoe UI"/>
          <w:lang w:eastAsia="pl-PL"/>
        </w:rPr>
        <w:br/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>Dopuszczone jest przesłanie ofert lub wniosków o dopuszczenie do udziału w postępowaniu w inny sposób: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Inny sposób: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Wymagane jest przesłanie ofert lub wniosków o dopuszczenie do udziału w postępowaniu w inny sposób: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Tak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Inny sposób: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lastRenderedPageBreak/>
        <w:t xml:space="preserve">Wymagane jest przesłanie ofert w formie pisemnej - za pośrednictwem operatora pocztowego w rozumieniu ustawy z dnia 23 listopada 2012 r. - Prawo pocztowe (Dz. U. z 2017 r., poz. 1481 z </w:t>
      </w:r>
      <w:proofErr w:type="spellStart"/>
      <w:r w:rsidRPr="000F5D0C">
        <w:rPr>
          <w:rFonts w:ascii="Segoe UI" w:eastAsia="Times New Roman" w:hAnsi="Segoe UI" w:cs="Segoe UI"/>
          <w:lang w:eastAsia="pl-PL"/>
        </w:rPr>
        <w:t>późn</w:t>
      </w:r>
      <w:proofErr w:type="spellEnd"/>
      <w:r w:rsidRPr="000F5D0C">
        <w:rPr>
          <w:rFonts w:ascii="Segoe UI" w:eastAsia="Times New Roman" w:hAnsi="Segoe UI" w:cs="Segoe UI"/>
          <w:lang w:eastAsia="pl-PL"/>
        </w:rPr>
        <w:t xml:space="preserve">. zm.) osobiście lub za pośrednictwem posłańca.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Adres: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Miejski Ośrodek Pomocy Rodzinie w Koszalinie, al. Monte Cassino 2, 75-412 Koszalin, Parter, Pokój nr 20 - KANCELARIA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Komunikacja elektroniczna wymaga korzystania z narzędzi i urządzeń lub formatów plików, które nie są ogólnie dostępne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Nieograniczony, pełny, bezpośredni i bezpłatny dostęp do tych narzędzi można uzyskać pod adresem: (URL) </w:t>
      </w:r>
      <w:r w:rsidRPr="000F5D0C">
        <w:rPr>
          <w:rFonts w:ascii="Segoe UI" w:eastAsia="Times New Roman" w:hAnsi="Segoe UI" w:cs="Segoe UI"/>
          <w:lang w:eastAsia="pl-PL"/>
        </w:rPr>
        <w:br/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u w:val="single"/>
          <w:lang w:eastAsia="pl-PL"/>
        </w:rPr>
        <w:t xml:space="preserve">SEKCJA II: PRZEDMIOT ZAMÓWIENIA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II.1) Nazwa nadana zamówieniu przez zamawiającego: </w:t>
      </w:r>
      <w:r w:rsidRPr="000F5D0C">
        <w:rPr>
          <w:rFonts w:ascii="Segoe UI" w:eastAsia="Times New Roman" w:hAnsi="Segoe UI" w:cs="Segoe UI"/>
          <w:lang w:eastAsia="pl-PL"/>
        </w:rPr>
        <w:t xml:space="preserve">Świadczenie usług pocztowych i kurierskich dla Miejskiego Ośrodka Pomocy Rodzinie w Koszalinie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Numer referencyjny: </w:t>
      </w:r>
      <w:r w:rsidRPr="000F5D0C">
        <w:rPr>
          <w:rFonts w:ascii="Segoe UI" w:eastAsia="Times New Roman" w:hAnsi="Segoe UI" w:cs="Segoe UI"/>
          <w:lang w:eastAsia="pl-PL"/>
        </w:rPr>
        <w:t xml:space="preserve">ZK.251.2.2018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Przed wszczęciem postępowania o udzielenie zamówienia przeprowadzono dialog techniczny </w:t>
      </w:r>
    </w:p>
    <w:p w:rsidR="000F5D0C" w:rsidRPr="000F5D0C" w:rsidRDefault="000F5D0C" w:rsidP="000F5D0C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II.2) Rodzaj zamówienia: </w:t>
      </w:r>
      <w:r w:rsidRPr="000F5D0C">
        <w:rPr>
          <w:rFonts w:ascii="Segoe UI" w:eastAsia="Times New Roman" w:hAnsi="Segoe UI" w:cs="Segoe UI"/>
          <w:lang w:eastAsia="pl-PL"/>
        </w:rPr>
        <w:t xml:space="preserve">Usługi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II.3) Informacja o możliwości składania ofert częściowych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Zamówienie podzielone jest na części: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Oferty lub wnioski o dopuszczenie do udziału w postępowaniu można składać w odniesieniu do: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>Zamawiający zastrzega sobie prawo do udzielenia łącznie następujących części lub grup części: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Maksymalna liczba części zamówienia, na które może zostać udzielone zamówienie jednemu wykonawcy:</w:t>
      </w:r>
      <w:r w:rsidR="00904E31">
        <w:rPr>
          <w:rFonts w:ascii="Segoe UI" w:eastAsia="Times New Roman" w:hAnsi="Segoe UI" w:cs="Segoe UI"/>
          <w:lang w:eastAsia="pl-PL"/>
        </w:rPr>
        <w:t xml:space="preserve"> </w:t>
      </w:r>
      <w:r w:rsidR="00904E31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II.4) Krótki opis przedmiotu zamówienia </w:t>
      </w:r>
      <w:r w:rsidRPr="000F5D0C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 )</w:t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0F5D0C">
        <w:rPr>
          <w:rFonts w:ascii="Segoe UI" w:eastAsia="Times New Roman" w:hAnsi="Segoe UI" w:cs="Segoe UI"/>
          <w:lang w:eastAsia="pl-PL"/>
        </w:rPr>
        <w:t xml:space="preserve">Przedmiotem zamówienia jest świadczenie usług pocztowych i kurierskich dla Miejskiego Ośrodka Pomocy Rodzinie w Koszalinie w zakresie przyjmowania, przemieszczania i doręczania przesyłek do każdego miejsca w kraju i za granicą oraz ich ewentualnych zwrotów w rozumieniu ustawy z dnia 23 listopada 2012 r. Prawo pocztowe, w okresie od 02.01.2019 r. do 31.12.2019 r. Szczegółowe dane dotyczące ilości zamawianych przesyłek ( w tym przesyłek kurierskich) i paczek zawarte są w Załączniku nr 1 do Rozdziału II SIWZ. Określone w nim rodzaje i liczba przesyłek oraz paczek w ramach świadczonych usług są szacunkowe i mogą ulec zmianie w zależności od potrzeb Zamawiającego.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II.5) Główny kod CPV: </w:t>
      </w:r>
      <w:r w:rsidRPr="000F5D0C">
        <w:rPr>
          <w:rFonts w:ascii="Segoe UI" w:eastAsia="Times New Roman" w:hAnsi="Segoe UI" w:cs="Segoe UI"/>
          <w:lang w:eastAsia="pl-PL"/>
        </w:rPr>
        <w:t xml:space="preserve">64100000-7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Dodatkowe kody CPV:</w:t>
      </w:r>
      <w:r w:rsidR="00904E31">
        <w:rPr>
          <w:rFonts w:ascii="Segoe UI" w:eastAsia="Times New Roman" w:hAnsi="Segoe UI" w:cs="Segoe UI"/>
          <w:lang w:eastAsia="pl-PL"/>
        </w:rPr>
        <w:t xml:space="preserve"> </w:t>
      </w:r>
      <w:r w:rsidR="00904E31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II.6) Całkowita wartość zamówienia </w:t>
      </w:r>
      <w:r w:rsidRPr="000F5D0C">
        <w:rPr>
          <w:rFonts w:ascii="Segoe UI" w:eastAsia="Times New Roman" w:hAnsi="Segoe UI" w:cs="Segoe UI"/>
          <w:i/>
          <w:iCs/>
          <w:lang w:eastAsia="pl-PL"/>
        </w:rPr>
        <w:t>(jeżeli zamawiający podaje informacje o wartości zamówienia)</w:t>
      </w:r>
      <w:r w:rsidRPr="000F5D0C">
        <w:rPr>
          <w:rFonts w:ascii="Segoe UI" w:eastAsia="Times New Roman" w:hAnsi="Segoe UI" w:cs="Segoe UI"/>
          <w:lang w:eastAsia="pl-PL"/>
        </w:rPr>
        <w:t xml:space="preserve">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Wartość bez VAT: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Waluta: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F5D0C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: </w:t>
      </w:r>
      <w:r w:rsidRPr="000F5D0C">
        <w:rPr>
          <w:rFonts w:ascii="Segoe UI" w:eastAsia="Times New Roman" w:hAnsi="Segoe UI" w:cs="Segoe UI"/>
          <w:lang w:eastAsia="pl-PL"/>
        </w:rPr>
        <w:t xml:space="preserve">Tak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F5D0C">
        <w:rPr>
          <w:rFonts w:ascii="Segoe UI" w:eastAsia="Times New Roman" w:hAnsi="Segoe UI" w:cs="Segoe UI"/>
          <w:lang w:eastAsia="pl-PL"/>
        </w:rPr>
        <w:t>Pzp</w:t>
      </w:r>
      <w:proofErr w:type="spellEnd"/>
      <w:r w:rsidRPr="000F5D0C">
        <w:rPr>
          <w:rFonts w:ascii="Segoe UI" w:eastAsia="Times New Roman" w:hAnsi="Segoe UI" w:cs="Segoe UI"/>
          <w:lang w:eastAsia="pl-PL"/>
        </w:rPr>
        <w:t xml:space="preserve">: Zamawiający przewiduje udzielenie zamówień, o których mowa w art. 67 ust. 1 pkt 6 ustawy Prawo zamówień publicznych polegających na powtórzeniu podobnych usług. Udzielenie takiego zamówienia nastąpi w przypadku powtórzenia podobnych usług zgodnych z przedmiotem zamówienia, na które zabezpieczone zostaną środki do 40,00 % zamówienia podstawowego.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  <w:t>miesiącach:   </w:t>
      </w:r>
      <w:r w:rsidRPr="000F5D0C">
        <w:rPr>
          <w:rFonts w:ascii="Segoe UI" w:eastAsia="Times New Roman" w:hAnsi="Segoe UI" w:cs="Segoe UI"/>
          <w:i/>
          <w:iCs/>
          <w:lang w:eastAsia="pl-PL"/>
        </w:rPr>
        <w:t xml:space="preserve"> lub </w:t>
      </w:r>
      <w:r w:rsidRPr="000F5D0C">
        <w:rPr>
          <w:rFonts w:ascii="Segoe UI" w:eastAsia="Times New Roman" w:hAnsi="Segoe UI" w:cs="Segoe UI"/>
          <w:b/>
          <w:bCs/>
          <w:lang w:eastAsia="pl-PL"/>
        </w:rPr>
        <w:t>dniach: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i/>
          <w:iCs/>
          <w:lang w:eastAsia="pl-PL"/>
        </w:rPr>
        <w:t>lub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data rozpoczęcia: </w:t>
      </w:r>
      <w:r w:rsidRPr="000F5D0C">
        <w:rPr>
          <w:rFonts w:ascii="Segoe UI" w:eastAsia="Times New Roman" w:hAnsi="Segoe UI" w:cs="Segoe UI"/>
          <w:lang w:eastAsia="pl-PL"/>
        </w:rPr>
        <w:t> </w:t>
      </w:r>
      <w:r w:rsidRPr="000F5D0C">
        <w:rPr>
          <w:rFonts w:ascii="Segoe UI" w:eastAsia="Times New Roman" w:hAnsi="Segoe UI" w:cs="Segoe UI"/>
          <w:i/>
          <w:iCs/>
          <w:lang w:eastAsia="pl-PL"/>
        </w:rPr>
        <w:t xml:space="preserve"> lub </w:t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zakończenia: </w:t>
      </w:r>
      <w:r w:rsidRPr="000F5D0C">
        <w:rPr>
          <w:rFonts w:ascii="Segoe UI" w:eastAsia="Times New Roman" w:hAnsi="Segoe UI" w:cs="Segoe UI"/>
          <w:lang w:eastAsia="pl-PL"/>
        </w:rPr>
        <w:t xml:space="preserve">2019-12-31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II.9) Informacje dodatkowe: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u w:val="single"/>
          <w:lang w:eastAsia="pl-PL"/>
        </w:rPr>
        <w:t xml:space="preserve">SEKCJA III: INFORMACJE O CHARAKTERZE PRAWNYM, EKONOMICZNYM, FINANSOWYM I TECHNICZNYM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III.1) WARUNKI UDZIAŁU W POSTĘPOWANIU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Określenie warunków: Wykonawca spełni warunek jeżeli wykaże, że posiada wpis do rejestru operatorów pocztowych prowadzony przez Prezesa Urzędu Komunikacji Elektronicznej.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III.1.2) Sytuacja finansowa lub ekonomiczna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Określenie warunków: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III.1.3) Zdolność techniczna lub zawodowa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Określenie warunków: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Informacje dodatkowe: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III.2) PODSTAWY WYKLUCZENIA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III.2.1) Podstawy wykluczenia określone w art. 24 ust. 1 ustawy </w:t>
      </w:r>
      <w:proofErr w:type="spellStart"/>
      <w:r w:rsidRPr="000F5D0C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III.2.2) Zamawiający przewiduje wykluczenie wykonawcy na podstawie art. 24 ust. 5 ustawy </w:t>
      </w:r>
      <w:proofErr w:type="spellStart"/>
      <w:r w:rsidRPr="000F5D0C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0F5D0C">
        <w:rPr>
          <w:rFonts w:ascii="Segoe UI" w:eastAsia="Times New Roman" w:hAnsi="Segoe UI" w:cs="Segoe UI"/>
          <w:lang w:eastAsia="pl-PL"/>
        </w:rPr>
        <w:t xml:space="preserve"> Nie Zamawiający przewiduje następujące fakultatyw</w:t>
      </w:r>
      <w:r w:rsidR="00904E31">
        <w:rPr>
          <w:rFonts w:ascii="Segoe UI" w:eastAsia="Times New Roman" w:hAnsi="Segoe UI" w:cs="Segoe UI"/>
          <w:lang w:eastAsia="pl-PL"/>
        </w:rPr>
        <w:t xml:space="preserve">ne podstawy wykluczenia: </w:t>
      </w:r>
      <w:r w:rsidR="00904E31">
        <w:rPr>
          <w:rFonts w:ascii="Segoe UI" w:eastAsia="Times New Roman" w:hAnsi="Segoe UI" w:cs="Segoe UI"/>
          <w:lang w:eastAsia="pl-PL"/>
        </w:rPr>
        <w:br/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Oświadczenie o niepodleganiu wykluczeniu oraz spełnianiu warunków udziału w postępowaniu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Tak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Oświadczenie o spełnianiu kryteriów selekcji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>III.5.1) W ZAKRESIE SPEŁNIANIA WARUNKÓW UDZIAŁU W POSTĘPOWANIU: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Wpis do rejestru operatorów pocztowych prowadzony przez Prezesa Urzędu Komunikacji Elektronicznej.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III.5.2) W ZAKRESIE KRYTERIÓW SELEKCJI: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III.7) INNE DOKUMENTY NIE WYMIENIONE W pkt III.3) - III.6)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1) Wykonawca, w terminie 3 dni od dnia zamieszczenia na stronie internetowej informacji, o której mowa w art. 86 ust. 5 ustawy PZP, przekaże Zamawiającemu oświadczenie o przynależności lub braku przynależności do tej samej grupy kapitałowej, o której mowa w art. 24 ust. 1 pkt 23 ustawy PZP. Wraz ze złożeniem oświadczenia, Wykonawca może przedstawić dokumenty bądź informacje potwierdzające, że powiązania z innym Wykonawcą nie prowadzą do zakłócenia konkurencji w postępowaniu o udzielenie zamówienia - wzór oświadczenia zawarty jest w pkt 2 Rozdziału III SIWZ. Złożenie oświadczenia o przynależności lub braku przynależności do tej samej grupy kapitałowej, o której mowa w art. 24 ust. 1 pkt 23 ustawy PZP nie będzie wymagane w przypadku złożenia w postępowaniu tylko jednej oferty. 2) W przypadku, gdy Wykonawcę reprezentuje pełnomocnik, Pełnomocnictwo do reprezentowania Wykonawcy określające jego zakres winno być również złożone wraz z ofertą i podpisane przez osoby uprawnione do reprezentowania Wykonawcy. Pełnomocnictwo należy złożyć w oryginale, w przypadku kserokopii pełnomocnictwo musi być poświadczone notarialnie.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u w:val="single"/>
          <w:lang w:eastAsia="pl-PL"/>
        </w:rPr>
        <w:t xml:space="preserve">SEKCJA IV: PROCEDURA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IV.1) OPIS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IV.1.1) Tryb udzielenia zamówienia: </w:t>
      </w:r>
      <w:r w:rsidRPr="000F5D0C">
        <w:rPr>
          <w:rFonts w:ascii="Segoe UI" w:eastAsia="Times New Roman" w:hAnsi="Segoe UI" w:cs="Segoe UI"/>
          <w:lang w:eastAsia="pl-PL"/>
        </w:rPr>
        <w:t xml:space="preserve">Przetarg nieograniczony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IV.1.2) Zamawiający żąda wniesienia wadium: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lastRenderedPageBreak/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Informacja na temat wadium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IV.1.3) Przewiduje się udzielenie zaliczek na poczet wykonania zamówienia: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Należy podać informacje na temat udzielania zaliczek: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Dopuszcza się złożenie ofert w postaci katalogów elektronicznych lub dołączenia do ofert katalogów elektronicznych: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IV.1.5.) Wymaga się złożenia oferty wariantowej: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Dopuszcza się złożenie oferty wariantowej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Złożenie oferty wariantowej dopuszcza się tylko z jednoczesnym złożeniem oferty zasadniczej: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IV.1.6) Przewidywana liczba wykonawców, którzy zostaną zaproszeni do udziału w postępowaniu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i/>
          <w:iCs/>
          <w:lang w:eastAsia="pl-PL"/>
        </w:rPr>
        <w:t xml:space="preserve">(przetarg ograniczony, negocjacje z ogłoszeniem, dialog konkurencyjny, partnerstwo innowacyjne)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Liczba wykonawców  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Przewidywana minimalna liczba wykonawców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Maksymalna liczba wykonawców  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Kryteria selekcji wykonawców: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IV.1.7) Informacje na temat umowy ramowej lub dynamicznego systemu zakupów: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Umowa ramowa będzie zawarta: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  <w:t xml:space="preserve">Czy przewiduje się ograniczenie liczby uczestników umowy ramowej: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>Przewidziana maksymalna liczba uczestników umowy ram</w:t>
      </w:r>
      <w:r w:rsidR="00904E31">
        <w:rPr>
          <w:rFonts w:ascii="Segoe UI" w:eastAsia="Times New Roman" w:hAnsi="Segoe UI" w:cs="Segoe UI"/>
          <w:lang w:eastAsia="pl-PL"/>
        </w:rPr>
        <w:t xml:space="preserve">owej: </w:t>
      </w:r>
      <w:r w:rsidR="00904E31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="00904E31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t xml:space="preserve">Zamówienie obejmuje ustanowienie dynamicznego systemu zakupów: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Adres strony internetowej, na której będą zamieszczone dodatkowe informacje dotyczące </w:t>
      </w:r>
      <w:r w:rsidR="00904E31">
        <w:rPr>
          <w:rFonts w:ascii="Segoe UI" w:eastAsia="Times New Roman" w:hAnsi="Segoe UI" w:cs="Segoe UI"/>
          <w:lang w:eastAsia="pl-PL"/>
        </w:rPr>
        <w:t xml:space="preserve">dynamicznego systemu zakupów: </w:t>
      </w:r>
      <w:r w:rsidR="00904E31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t xml:space="preserve">Informacje dodatkowe: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W ramach umowy ramowej/dynamicznego systemu zakupów dopuszcza się złożenie ofert w formie katalogów elektronicznych: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lastRenderedPageBreak/>
        <w:t xml:space="preserve">Przewiduje się pobranie ze złożonych katalogów elektronicznych informacji potrzebnych do sporządzenia ofert w ramach umowy ramowej/dynamicznego systemu zakupów: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IV.1.8) Aukcja elektroniczna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Przewidziane jest przeprowadzenie aukcji elektronicznej </w:t>
      </w:r>
      <w:r w:rsidRPr="000F5D0C">
        <w:rPr>
          <w:rFonts w:ascii="Segoe UI" w:eastAsia="Times New Roman" w:hAnsi="Segoe UI" w:cs="Segoe UI"/>
          <w:i/>
          <w:iCs/>
          <w:lang w:eastAsia="pl-PL"/>
        </w:rPr>
        <w:t xml:space="preserve">(przetarg nieograniczony, przetarg ograniczony, negocjacje z ogłoszeniem) </w:t>
      </w:r>
      <w:r w:rsidRPr="000F5D0C">
        <w:rPr>
          <w:rFonts w:ascii="Segoe UI" w:eastAsia="Times New Roman" w:hAnsi="Segoe UI" w:cs="Segoe UI"/>
          <w:lang w:eastAsia="pl-PL"/>
        </w:rPr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Należy podać adres strony internetowej, na której aukcja będzie prowadzona: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Należy wskazać elementy, których wartości będą przedmiotem aukcji elektronicznej: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Przewiduje się ograniczenia co do przedstawionych wartości, wynikające z opisu przedmiotu zamówienia: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Informacje dotyczące przebiegu aukcji elektronicznej: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Wymagania dotyczące rejestracji i identyfikacji wykonawców w aukcji elektronicznej: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Informacje o liczbie etapów aukcji elektronicznej i czasie ich trwania: </w:t>
      </w:r>
    </w:p>
    <w:p w:rsidR="000F5D0C" w:rsidRPr="000F5D0C" w:rsidRDefault="00904E31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br/>
        <w:t xml:space="preserve">Czas trwania: </w:t>
      </w:r>
      <w:r>
        <w:rPr>
          <w:rFonts w:ascii="Segoe UI" w:eastAsia="Times New Roman" w:hAnsi="Segoe UI" w:cs="Segoe UI"/>
          <w:lang w:eastAsia="pl-PL"/>
        </w:rPr>
        <w:br/>
      </w:r>
      <w:r w:rsidR="000F5D0C" w:rsidRPr="000F5D0C">
        <w:rPr>
          <w:rFonts w:ascii="Segoe UI" w:eastAsia="Times New Roman" w:hAnsi="Segoe UI" w:cs="Segoe UI"/>
          <w:lang w:eastAsia="pl-PL"/>
        </w:rPr>
        <w:t xml:space="preserve">Czy wykonawcy, którzy nie złożyli nowych postąpień, zostaną zakwalifikowani do następnego etapu: Nie </w:t>
      </w:r>
      <w:r w:rsidR="000F5D0C" w:rsidRPr="000F5D0C">
        <w:rPr>
          <w:rFonts w:ascii="Segoe UI" w:eastAsia="Times New Roman" w:hAnsi="Segoe UI" w:cs="Segoe UI"/>
          <w:lang w:eastAsia="pl-PL"/>
        </w:rPr>
        <w:br/>
        <w:t xml:space="preserve">Warunki zamknięcia aukcji elektronicznej: </w:t>
      </w:r>
      <w:r w:rsidR="000F5D0C" w:rsidRPr="000F5D0C">
        <w:rPr>
          <w:rFonts w:ascii="Segoe UI" w:eastAsia="Times New Roman" w:hAnsi="Segoe UI" w:cs="Segoe UI"/>
          <w:lang w:eastAsia="pl-PL"/>
        </w:rPr>
        <w:br/>
      </w:r>
      <w:r w:rsidR="000F5D0C" w:rsidRPr="000F5D0C">
        <w:rPr>
          <w:rFonts w:ascii="Segoe UI" w:eastAsia="Times New Roman" w:hAnsi="Segoe UI" w:cs="Segoe UI"/>
          <w:lang w:eastAsia="pl-PL"/>
        </w:rPr>
        <w:br/>
      </w:r>
      <w:r w:rsidR="000F5D0C" w:rsidRPr="000F5D0C">
        <w:rPr>
          <w:rFonts w:ascii="Segoe UI" w:eastAsia="Times New Roman" w:hAnsi="Segoe UI" w:cs="Segoe UI"/>
          <w:b/>
          <w:bCs/>
          <w:lang w:eastAsia="pl-PL"/>
        </w:rPr>
        <w:t xml:space="preserve">IV.2) KRYTERIA OCENY OFERT </w:t>
      </w:r>
      <w:r w:rsidR="000F5D0C" w:rsidRPr="000F5D0C">
        <w:rPr>
          <w:rFonts w:ascii="Segoe UI" w:eastAsia="Times New Roman" w:hAnsi="Segoe UI" w:cs="Segoe UI"/>
          <w:lang w:eastAsia="pl-PL"/>
        </w:rPr>
        <w:br/>
      </w:r>
      <w:r w:rsidR="000F5D0C" w:rsidRPr="000F5D0C">
        <w:rPr>
          <w:rFonts w:ascii="Segoe UI" w:eastAsia="Times New Roman" w:hAnsi="Segoe UI" w:cs="Segoe UI"/>
          <w:b/>
          <w:bCs/>
          <w:lang w:eastAsia="pl-PL"/>
        </w:rPr>
        <w:t xml:space="preserve">IV.2.1) Kryteria oceny ofert: </w:t>
      </w:r>
      <w:r w:rsidR="000F5D0C" w:rsidRPr="000F5D0C">
        <w:rPr>
          <w:rFonts w:ascii="Segoe UI" w:eastAsia="Times New Roman" w:hAnsi="Segoe UI" w:cs="Segoe UI"/>
          <w:lang w:eastAsia="pl-PL"/>
        </w:rPr>
        <w:br/>
      </w:r>
      <w:r w:rsidR="000F5D0C" w:rsidRPr="000F5D0C">
        <w:rPr>
          <w:rFonts w:ascii="Segoe UI" w:eastAsia="Times New Roman" w:hAnsi="Segoe UI" w:cs="Segoe UI"/>
          <w:b/>
          <w:bCs/>
          <w:lang w:eastAsia="pl-PL"/>
        </w:rPr>
        <w:t>IV.2.2) Kryteria</w:t>
      </w:r>
      <w:r w:rsidR="000F5D0C" w:rsidRPr="000F5D0C">
        <w:rPr>
          <w:rFonts w:ascii="Segoe UI" w:eastAsia="Times New Roman" w:hAnsi="Segoe UI" w:cs="Segoe UI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5"/>
        <w:gridCol w:w="1001"/>
      </w:tblGrid>
      <w:tr w:rsidR="000F5D0C" w:rsidRPr="000F5D0C" w:rsidTr="000F5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5D0C" w:rsidRPr="000F5D0C" w:rsidRDefault="000F5D0C" w:rsidP="000F5D0C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0F5D0C">
              <w:rPr>
                <w:rFonts w:ascii="Segoe UI" w:eastAsia="Times New Roman" w:hAnsi="Segoe UI" w:cs="Segoe UI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5D0C" w:rsidRPr="000F5D0C" w:rsidRDefault="000F5D0C" w:rsidP="000F5D0C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0F5D0C">
              <w:rPr>
                <w:rFonts w:ascii="Segoe UI" w:eastAsia="Times New Roman" w:hAnsi="Segoe UI" w:cs="Segoe UI"/>
                <w:lang w:eastAsia="pl-PL"/>
              </w:rPr>
              <w:t>Znaczenie</w:t>
            </w:r>
          </w:p>
        </w:tc>
      </w:tr>
      <w:tr w:rsidR="000F5D0C" w:rsidRPr="000F5D0C" w:rsidTr="000F5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5D0C" w:rsidRPr="000F5D0C" w:rsidRDefault="000F5D0C" w:rsidP="000F5D0C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0F5D0C">
              <w:rPr>
                <w:rFonts w:ascii="Segoe UI" w:eastAsia="Times New Roman" w:hAnsi="Segoe UI" w:cs="Segoe UI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5D0C" w:rsidRPr="000F5D0C" w:rsidRDefault="000F5D0C" w:rsidP="000F5D0C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0F5D0C">
              <w:rPr>
                <w:rFonts w:ascii="Segoe UI" w:eastAsia="Times New Roman" w:hAnsi="Segoe UI" w:cs="Segoe UI"/>
                <w:lang w:eastAsia="pl-PL"/>
              </w:rPr>
              <w:t>60,00</w:t>
            </w:r>
          </w:p>
        </w:tc>
      </w:tr>
      <w:tr w:rsidR="000F5D0C" w:rsidRPr="000F5D0C" w:rsidTr="000F5D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5D0C" w:rsidRPr="000F5D0C" w:rsidRDefault="000F5D0C" w:rsidP="000F5D0C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0F5D0C">
              <w:rPr>
                <w:rFonts w:ascii="Segoe UI" w:eastAsia="Times New Roman" w:hAnsi="Segoe UI" w:cs="Segoe UI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5D0C" w:rsidRPr="000F5D0C" w:rsidRDefault="000F5D0C" w:rsidP="000F5D0C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0F5D0C">
              <w:rPr>
                <w:rFonts w:ascii="Segoe UI" w:eastAsia="Times New Roman" w:hAnsi="Segoe UI" w:cs="Segoe UI"/>
                <w:lang w:eastAsia="pl-PL"/>
              </w:rPr>
              <w:t>40,00</w:t>
            </w:r>
          </w:p>
        </w:tc>
      </w:tr>
    </w:tbl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IV.2.3) Zastosowanie procedury, o której mowa w art. 24aa ust. 1 ustawy </w:t>
      </w:r>
      <w:proofErr w:type="spellStart"/>
      <w:r w:rsidRPr="000F5D0C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t xml:space="preserve">(przetarg nieograniczony)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Tak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IV.3) Negocjacje z ogłoszeniem, dialog konkurencyjny, partnerstwo innowacyjne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IV.3.1) Informacje na temat negocjacji z ogłoszeniem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Minimalne wymagania, które muszą spełniać wszystkie oferty: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Przewidziany jest podział negocjacji na etapy w celu ograniczenia liczby ofert: Nie </w:t>
      </w:r>
      <w:r w:rsidRPr="000F5D0C">
        <w:rPr>
          <w:rFonts w:ascii="Segoe UI" w:eastAsia="Times New Roman" w:hAnsi="Segoe UI" w:cs="Segoe UI"/>
          <w:lang w:eastAsia="pl-PL"/>
        </w:rPr>
        <w:br/>
        <w:t>Należy podać informacje na temat etapów negocjacji (w tym liczbę et</w:t>
      </w:r>
      <w:r w:rsidR="00904E31">
        <w:rPr>
          <w:rFonts w:ascii="Segoe UI" w:eastAsia="Times New Roman" w:hAnsi="Segoe UI" w:cs="Segoe UI"/>
          <w:lang w:eastAsia="pl-PL"/>
        </w:rPr>
        <w:t xml:space="preserve">apów): </w:t>
      </w:r>
      <w:r w:rsidR="00904E31"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 w:rsidR="00904E31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lastRenderedPageBreak/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IV.3.2) Informacje na temat dialogu konkurencyjnego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Opis potrzeb i wymagań zamawiającego lub informacja o sposobie uzyskania tego opisu: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  <w:t>Informacja o wysokości nagród dla wykonawców, którzy podczas dialogu konkurencyjnego przedstawili rozwiązania stanowiące podstawę do składania ofert, jeżeli za</w:t>
      </w:r>
      <w:r w:rsidR="00904E31">
        <w:rPr>
          <w:rFonts w:ascii="Segoe UI" w:eastAsia="Times New Roman" w:hAnsi="Segoe UI" w:cs="Segoe UI"/>
          <w:lang w:eastAsia="pl-PL"/>
        </w:rPr>
        <w:t xml:space="preserve">mawiający przewiduje nagrody: </w:t>
      </w:r>
      <w:r w:rsidR="00904E31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t>Wstę</w:t>
      </w:r>
      <w:r w:rsidR="00904E31">
        <w:rPr>
          <w:rFonts w:ascii="Segoe UI" w:eastAsia="Times New Roman" w:hAnsi="Segoe UI" w:cs="Segoe UI"/>
          <w:lang w:eastAsia="pl-PL"/>
        </w:rPr>
        <w:t xml:space="preserve">pny harmonogram postępowania: </w:t>
      </w:r>
      <w:r w:rsidR="00904E31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t xml:space="preserve">Podział dialogu na etapy w celu ograniczenia liczby rozwiązań: Nie </w:t>
      </w:r>
      <w:r w:rsidRPr="000F5D0C">
        <w:rPr>
          <w:rFonts w:ascii="Segoe UI" w:eastAsia="Times New Roman" w:hAnsi="Segoe UI" w:cs="Segoe UI"/>
          <w:lang w:eastAsia="pl-PL"/>
        </w:rPr>
        <w:br/>
        <w:t>Należy podać inform</w:t>
      </w:r>
      <w:r w:rsidR="00904E31">
        <w:rPr>
          <w:rFonts w:ascii="Segoe UI" w:eastAsia="Times New Roman" w:hAnsi="Segoe UI" w:cs="Segoe UI"/>
          <w:lang w:eastAsia="pl-PL"/>
        </w:rPr>
        <w:t xml:space="preserve">acje na temat etapów dialogu: </w:t>
      </w:r>
      <w:r w:rsidR="00904E31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t xml:space="preserve">Informacje dodatkowe: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IV.3.3) Informacje na temat partnerstwa innowacyjnego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  <w:t>Elementy opisu przedmiotu zamówienia definiujące minimalne wymagania, którym muszą</w:t>
      </w:r>
      <w:r w:rsidR="00904E31">
        <w:rPr>
          <w:rFonts w:ascii="Segoe UI" w:eastAsia="Times New Roman" w:hAnsi="Segoe UI" w:cs="Segoe UI"/>
          <w:lang w:eastAsia="pl-PL"/>
        </w:rPr>
        <w:t xml:space="preserve"> odpowiadać wszystkie oferty: </w:t>
      </w:r>
      <w:r w:rsidR="00904E31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t xml:space="preserve">Podział negocjacji na etapy w celu ograniczeniu liczby ofert podlegających negocjacjom poprzez zastosowanie kryteriów oceny ofert wskazanych w specyfikacji istotnych warunków zamówienia: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IV.4) Licytacja elektroniczna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Adres strony internetowej, na której będzie prowadzona licytacja elektroniczna: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Adres strony internetowej, na której jest dostępny opis przedmiotu zamówienia w licytacji elektronicznej: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Sposób postępowania w toku licytacji elektronicznej, w tym określenie minimalnych wysokości postąpień: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Informacje o liczbie etapów licytacji elektronicznej i czasie ich trwania: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Czas trwania: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  <w:t xml:space="preserve">Wykonawcy, którzy nie złożyli nowych postąpień, zostaną zakwalifikowani do następnego etapu: Nie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Termin składania wniosków o dopuszczenie do udziału w licytacji elektronicznej: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Data: godzina: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Termin otwarcia licytacji elektronicznej: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Termin i warunki zamknięcia licytacji elektronicznej: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br/>
        <w:t xml:space="preserve">Wymagania dotyczące zabezpieczenia należytego wykonania umowy: </w:t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lang w:eastAsia="pl-PL"/>
        </w:rPr>
        <w:t xml:space="preserve">Informacje dodatkowe: </w:t>
      </w:r>
    </w:p>
    <w:p w:rsidR="00904E31" w:rsidRDefault="00904E31" w:rsidP="000F5D0C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904E31" w:rsidRDefault="000F5D0C" w:rsidP="000F5D0C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>IV.5) ZMIANA UMOWY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0F5D0C">
        <w:rPr>
          <w:rFonts w:ascii="Segoe UI" w:eastAsia="Times New Roman" w:hAnsi="Segoe UI" w:cs="Segoe UI"/>
          <w:lang w:eastAsia="pl-PL"/>
        </w:rPr>
        <w:t xml:space="preserve"> Tak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lastRenderedPageBreak/>
        <w:t xml:space="preserve">Należy wskazać zakres, charakter zmian oraz warunki wprowadzenia zmian: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Ogólne warunki umowy zostały określone w projekcie umowy – Rozdział V SIWZ. Zamawiający dopuszcza możliwość dokonania zmian postanowień zawartej umowy w stosunku do treści oferty Wykonawcy, polegających na: 1) zmianie ceny oferty w przypadku zmiany stawek podatku od towaru i usług (VAT), 2) obniżeniu cen określonych przez Wykonawcę w ofercie w trakcie realizacji przedmiotu zamówienia w przypadku, gdy opłaty pocztowe wynikające ze standardowego cennika lub regulaminu Wykonawcy będą niższe od cen wynikających z przedłożonej oferty. Wykonawca ma wówczas obowiązek stosować względem Zamawiającego obniżone opłaty dla usług będących przedmiotem zamówienia, 3) zmianie umowy w przypadku zmian w przepisach prawnych wprowadzonych przez Prezesa Urzędu Komunikacji Elektronicznej. Zmiany postanowień niniejszej umowy wymagają dla swej ważności formy pisemnej. </w:t>
      </w:r>
      <w:r w:rsidRPr="000F5D0C">
        <w:rPr>
          <w:rFonts w:ascii="Segoe UI" w:eastAsia="Times New Roman" w:hAnsi="Segoe UI" w:cs="Segoe UI"/>
          <w:lang w:eastAsia="pl-PL"/>
        </w:rPr>
        <w:br/>
      </w:r>
    </w:p>
    <w:p w:rsidR="004D4745" w:rsidRDefault="000F5D0C" w:rsidP="000F5D0C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IV.6) INFORMACJE ADMINISTRACYJNE </w:t>
      </w:r>
      <w:r w:rsidR="00904E31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IV.6.1) Sposób udostępniania informacji o charakterze poufnym </w:t>
      </w:r>
      <w:r w:rsidRPr="000F5D0C">
        <w:rPr>
          <w:rFonts w:ascii="Segoe UI" w:eastAsia="Times New Roman" w:hAnsi="Segoe UI" w:cs="Segoe UI"/>
          <w:i/>
          <w:iCs/>
          <w:lang w:eastAsia="pl-PL"/>
        </w:rPr>
        <w:t xml:space="preserve">(jeżeli dotyczy): </w:t>
      </w:r>
      <w:r w:rsidR="00904E31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Środki służące ochronie informacji o charakterze poufnym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IV.6.2) Termin składania ofert lub wniosków o dopuszczenie do udziału w postępowaniu: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Data: 2018-11-13, godzina: 09:00,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Nie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Wskazać powody: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lang w:eastAsia="pl-PL"/>
        </w:rPr>
        <w:br/>
        <w:t xml:space="preserve">Język lub języki, w jakich mogą być sporządzane oferty lub wnioski o dopuszczenie do udziału w postępowaniu </w:t>
      </w:r>
      <w:r w:rsidRPr="000F5D0C">
        <w:rPr>
          <w:rFonts w:ascii="Segoe UI" w:eastAsia="Times New Roman" w:hAnsi="Segoe UI" w:cs="Segoe UI"/>
          <w:lang w:eastAsia="pl-PL"/>
        </w:rPr>
        <w:br/>
        <w:t xml:space="preserve">&gt; Język polski </w:t>
      </w:r>
      <w:r w:rsidRPr="000F5D0C">
        <w:rPr>
          <w:rFonts w:ascii="Segoe UI" w:eastAsia="Times New Roman" w:hAnsi="Segoe UI" w:cs="Segoe UI"/>
          <w:lang w:eastAsia="pl-PL"/>
        </w:rPr>
        <w:br/>
      </w:r>
    </w:p>
    <w:p w:rsidR="00904E31" w:rsidRDefault="000F5D0C" w:rsidP="000F5D0C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bookmarkStart w:id="0" w:name="_GoBack"/>
      <w:bookmarkEnd w:id="0"/>
      <w:r w:rsidRPr="000F5D0C">
        <w:rPr>
          <w:rFonts w:ascii="Segoe UI" w:eastAsia="Times New Roman" w:hAnsi="Segoe UI" w:cs="Segoe UI"/>
          <w:b/>
          <w:bCs/>
          <w:lang w:eastAsia="pl-PL"/>
        </w:rPr>
        <w:t xml:space="preserve">IV.6.3) Termin związania ofertą: </w:t>
      </w:r>
      <w:r w:rsidRPr="000F5D0C">
        <w:rPr>
          <w:rFonts w:ascii="Segoe UI" w:eastAsia="Times New Roman" w:hAnsi="Segoe UI" w:cs="Segoe UI"/>
          <w:lang w:eastAsia="pl-PL"/>
        </w:rPr>
        <w:t xml:space="preserve">do: okres w dniach: 30 (od ostatecznego terminu składania ofert) </w:t>
      </w:r>
      <w:r w:rsidRPr="000F5D0C">
        <w:rPr>
          <w:rFonts w:ascii="Segoe UI" w:eastAsia="Times New Roman" w:hAnsi="Segoe UI" w:cs="Segoe UI"/>
          <w:lang w:eastAsia="pl-PL"/>
        </w:rPr>
        <w:br/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0F5D0C">
        <w:rPr>
          <w:rFonts w:ascii="Segoe UI" w:eastAsia="Times New Roman" w:hAnsi="Segoe UI" w:cs="Segoe UI"/>
          <w:b/>
          <w:bCs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0F5D0C">
        <w:rPr>
          <w:rFonts w:ascii="Segoe UI" w:eastAsia="Times New Roman" w:hAnsi="Segoe UI" w:cs="Segoe UI"/>
          <w:lang w:eastAsia="pl-PL"/>
        </w:rPr>
        <w:t xml:space="preserve"> Nie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0F5D0C">
        <w:rPr>
          <w:rFonts w:ascii="Segoe UI" w:eastAsia="Times New Roman" w:hAnsi="Segoe UI" w:cs="Segoe UI"/>
          <w:lang w:eastAsia="pl-PL"/>
        </w:rPr>
        <w:t xml:space="preserve"> Nie </w:t>
      </w:r>
      <w:r w:rsidRPr="000F5D0C">
        <w:rPr>
          <w:rFonts w:ascii="Segoe UI" w:eastAsia="Times New Roman" w:hAnsi="Segoe UI" w:cs="Segoe UI"/>
          <w:lang w:eastAsia="pl-PL"/>
        </w:rPr>
        <w:br/>
      </w:r>
      <w:r w:rsidRPr="000F5D0C">
        <w:rPr>
          <w:rFonts w:ascii="Segoe UI" w:eastAsia="Times New Roman" w:hAnsi="Segoe UI" w:cs="Segoe UI"/>
          <w:b/>
          <w:bCs/>
          <w:lang w:eastAsia="pl-PL"/>
        </w:rPr>
        <w:t>IV.6.6) Informacje dodatkowe:</w:t>
      </w:r>
      <w:r w:rsidRPr="000F5D0C">
        <w:rPr>
          <w:rFonts w:ascii="Segoe UI" w:eastAsia="Times New Roman" w:hAnsi="Segoe UI" w:cs="Segoe UI"/>
          <w:lang w:eastAsia="pl-PL"/>
        </w:rPr>
        <w:t xml:space="preserve"> </w:t>
      </w:r>
      <w:r w:rsidRPr="000F5D0C">
        <w:rPr>
          <w:rFonts w:ascii="Segoe UI" w:eastAsia="Times New Roman" w:hAnsi="Segoe UI" w:cs="Segoe UI"/>
          <w:lang w:eastAsia="pl-PL"/>
        </w:rPr>
        <w:br/>
      </w:r>
    </w:p>
    <w:p w:rsidR="000F5D0C" w:rsidRPr="000F5D0C" w:rsidRDefault="000F5D0C" w:rsidP="000F5D0C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0F5D0C" w:rsidRPr="000F5D0C" w:rsidRDefault="000F5D0C" w:rsidP="000F5D0C">
      <w:pPr>
        <w:spacing w:after="240" w:line="240" w:lineRule="auto"/>
        <w:rPr>
          <w:rFonts w:ascii="Segoe UI" w:eastAsia="Times New Roman" w:hAnsi="Segoe UI" w:cs="Segoe UI"/>
          <w:lang w:eastAsia="pl-PL"/>
        </w:rPr>
      </w:pPr>
    </w:p>
    <w:p w:rsidR="000F5D0C" w:rsidRPr="000F5D0C" w:rsidRDefault="000F5D0C" w:rsidP="000F5D0C">
      <w:pPr>
        <w:spacing w:after="240" w:line="240" w:lineRule="auto"/>
        <w:rPr>
          <w:rFonts w:ascii="Segoe UI" w:eastAsia="Times New Roman" w:hAnsi="Segoe UI" w:cs="Segoe UI"/>
          <w:lang w:eastAsia="pl-PL"/>
        </w:rPr>
      </w:pPr>
    </w:p>
    <w:sectPr w:rsidR="000F5D0C" w:rsidRPr="000F5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D0C"/>
    <w:rsid w:val="000F5D0C"/>
    <w:rsid w:val="004D4745"/>
    <w:rsid w:val="0057520C"/>
    <w:rsid w:val="00904E31"/>
    <w:rsid w:val="00DB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1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53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31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79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1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7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3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4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62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0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1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53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91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30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25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8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4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10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4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82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87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89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94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73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90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55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7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8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31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2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2732</Words>
  <Characters>16393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5</cp:revision>
  <cp:lastPrinted>2018-11-02T08:48:00Z</cp:lastPrinted>
  <dcterms:created xsi:type="dcterms:W3CDTF">2018-11-02T08:29:00Z</dcterms:created>
  <dcterms:modified xsi:type="dcterms:W3CDTF">2018-11-02T08:50:00Z</dcterms:modified>
</cp:coreProperties>
</file>