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EA" w:rsidRPr="00C371A3" w:rsidRDefault="00ED61DA">
      <w:pPr>
        <w:pBdr>
          <w:bottom w:val="single" w:sz="6" w:space="1" w:color="auto"/>
        </w:pBdr>
        <w:rPr>
          <w:rFonts w:ascii="Segoe UI" w:hAnsi="Segoe UI" w:cs="Segoe UI"/>
        </w:rPr>
      </w:pPr>
      <w:r w:rsidRPr="00C371A3">
        <w:rPr>
          <w:rFonts w:ascii="Segoe UI" w:hAnsi="Segoe UI" w:cs="Segoe UI"/>
        </w:rPr>
        <w:t>ZK.251.3.2018</w:t>
      </w:r>
    </w:p>
    <w:p w:rsidR="00C371A3" w:rsidRPr="00C371A3" w:rsidRDefault="00C371A3" w:rsidP="00C371A3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Ogłoszenie nr 646270-N-2018 z dnia 2018-11-09 r. </w:t>
      </w:r>
    </w:p>
    <w:p w:rsidR="00C371A3" w:rsidRPr="00C371A3" w:rsidRDefault="00C371A3" w:rsidP="00C371A3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>Miejski Ośrodek Pomocy Rodzinie w Koszalinie: Codzienne przygotowanie, wydawanie i umożliwienie spożycia gorącego posiłku podopiecznym Miejskiego Ośrodka Pomocy Rodzinie w Koszalinie w 2019 roku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OGŁOSZENIE O ZAMÓWIENIU - Usługi </w:t>
      </w:r>
    </w:p>
    <w:p w:rsidR="00C371A3" w:rsidRPr="00C371A3" w:rsidRDefault="00C371A3" w:rsidP="00C371A3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C371A3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C371A3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371A3">
        <w:rPr>
          <w:rFonts w:ascii="Segoe UI" w:eastAsia="Times New Roman" w:hAnsi="Segoe UI" w:cs="Segoe UI"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I. 1) NAZWA I ADRES: </w:t>
      </w:r>
      <w:r w:rsidRPr="00C371A3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380182900000, ul. Al. Monte Cassino  2 , 75-412   Koszalin, woj. zachodniopomorskie, państwo Polska, tel. 94 3160300, e-mail sekretariat@mopr.koszalin.pl, faks 94 3160328.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strony internetowej (URL): mopr.koszalin.ibip.pl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C371A3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C371A3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Tak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mopr.koszalin.ibip.pl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Wymagane jest przesłanie ofert lub wniosków o dopuszczenie do udziału w postępowaniu w inny sposób: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Tak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lastRenderedPageBreak/>
        <w:t xml:space="preserve">Inny sposób: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Wymagane jest przesłanie ofert w formie pisemnej - za pośrednictwem operatora pocztowego w rozumieniu ustawy z dnia 23 listopada 2012 r. – Prawo pocztowe (Dz.U. z 2017 r. poz. 1481, z </w:t>
      </w:r>
      <w:proofErr w:type="spellStart"/>
      <w:r w:rsidRPr="00C371A3">
        <w:rPr>
          <w:rFonts w:ascii="Segoe UI" w:eastAsia="Times New Roman" w:hAnsi="Segoe UI" w:cs="Segoe UI"/>
          <w:lang w:eastAsia="pl-PL"/>
        </w:rPr>
        <w:t>późn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. zm.), osobiście, za pośrednictwem posłańca.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Miejski Ośrodek Pomocy Rodzinie w Koszalinie, al. Monte Cassino 2, 75-412 Koszalin, Parter, Pokój nr 20 - KANCELARIA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C371A3">
        <w:rPr>
          <w:rFonts w:ascii="Segoe UI" w:eastAsia="Times New Roman" w:hAnsi="Segoe UI" w:cs="Segoe UI"/>
          <w:lang w:eastAsia="pl-PL"/>
        </w:rPr>
        <w:t xml:space="preserve">Codzienne przygotowanie, wydawanie i umożliwienie spożycia gorącego posiłku podopiecznym Miejskiego Ośrodka Pomocy Rodzinie w Koszalinie w 2019 roku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C371A3">
        <w:rPr>
          <w:rFonts w:ascii="Segoe UI" w:eastAsia="Times New Roman" w:hAnsi="Segoe UI" w:cs="Segoe UI"/>
          <w:lang w:eastAsia="pl-PL"/>
        </w:rPr>
        <w:t xml:space="preserve">ZK.251.3.2018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C371A3" w:rsidRPr="00C371A3" w:rsidRDefault="00C371A3" w:rsidP="00C371A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C371A3">
        <w:rPr>
          <w:rFonts w:ascii="Segoe UI" w:eastAsia="Times New Roman" w:hAnsi="Segoe UI" w:cs="Segoe UI"/>
          <w:lang w:eastAsia="pl-PL"/>
        </w:rPr>
        <w:t xml:space="preserve">Usługi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C371A3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C371A3">
        <w:rPr>
          <w:rFonts w:ascii="Segoe UI" w:eastAsia="Times New Roman" w:hAnsi="Segoe UI" w:cs="Segoe UI"/>
          <w:lang w:eastAsia="pl-PL"/>
        </w:rPr>
        <w:t>Przedmiotem zamówienia jest codzienne, z wyłączeniem 21,22 kwietnia 2019 roku oraz 25, 26 grudnia 2019 roku, przygotowanie, wydawanie i umożliwienie spożycia gorącego posiłku dla dorosłych podopiecznych Miejskiego Ośrodka Pomocy Rodzinie w Koszalinie w 2019 roku, w stołówce/lokalu gastronomicznym na terenie miasta Koszalina, w okresie od 2 stycznia 2019 roku do 31 grudnia 2019 roku. Stołówka/lokal gastronomiczny, w którym będą wydawane i spożywane posiłki musi znajdować się w niżej wymienionym rejonie: Osiedle „</w:t>
      </w:r>
      <w:proofErr w:type="spellStart"/>
      <w:r w:rsidRPr="00C371A3">
        <w:rPr>
          <w:rFonts w:ascii="Segoe UI" w:eastAsia="Times New Roman" w:hAnsi="Segoe UI" w:cs="Segoe UI"/>
          <w:lang w:eastAsia="pl-PL"/>
        </w:rPr>
        <w:t>Nowobramskie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” lub Osiedle „Lechitów” lub Osiedle „Śródmieście” lub Osiedle „Tysiąclecia”. Łączna zamówiona ilość posiłków w czasie obowiązywania umowy wynosi: 57 800 posiłków.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lastRenderedPageBreak/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II.5) Główny kod CPV: </w:t>
      </w:r>
      <w:r w:rsidRPr="00C371A3">
        <w:rPr>
          <w:rFonts w:ascii="Segoe UI" w:eastAsia="Times New Roman" w:hAnsi="Segoe UI" w:cs="Segoe UI"/>
          <w:lang w:eastAsia="pl-PL"/>
        </w:rPr>
        <w:t xml:space="preserve">55321000-6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Dodatkowe kody CPV: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</w:tblGrid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Kod CPV</w:t>
            </w:r>
          </w:p>
        </w:tc>
      </w:tr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55320000-9</w:t>
            </w:r>
          </w:p>
        </w:tc>
      </w:tr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55322000-3</w:t>
            </w:r>
          </w:p>
        </w:tc>
      </w:tr>
    </w:tbl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C371A3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C371A3">
        <w:rPr>
          <w:rFonts w:ascii="Segoe UI" w:eastAsia="Times New Roman" w:hAnsi="Segoe UI" w:cs="Segoe UI"/>
          <w:lang w:eastAsia="pl-PL"/>
        </w:rPr>
        <w:t xml:space="preserve">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C371A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C371A3">
        <w:rPr>
          <w:rFonts w:ascii="Segoe UI" w:eastAsia="Times New Roman" w:hAnsi="Segoe UI" w:cs="Segoe UI"/>
          <w:lang w:eastAsia="pl-PL"/>
        </w:rPr>
        <w:t xml:space="preserve">Tak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371A3">
        <w:rPr>
          <w:rFonts w:ascii="Segoe UI" w:eastAsia="Times New Roman" w:hAnsi="Segoe UI" w:cs="Segoe UI"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: Zamawiający przewiduje udzielenie zamówień, o których mowa w art. 67 ust. 1 pkt 6 ustawy Prawo zamówień publicznych polegających na powtórzeniu podobnych usług. Zamawiający przewiduje udzielenie dodatkowo zamówienia do 4 000 posiłków.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>miesiącach:   </w:t>
      </w:r>
      <w:r w:rsidRPr="00C371A3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C371A3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i/>
          <w:iCs/>
          <w:lang w:eastAsia="pl-PL"/>
        </w:rPr>
        <w:t>lub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C371A3">
        <w:rPr>
          <w:rFonts w:ascii="Segoe UI" w:eastAsia="Times New Roman" w:hAnsi="Segoe UI" w:cs="Segoe UI"/>
          <w:lang w:eastAsia="pl-PL"/>
        </w:rPr>
        <w:t> </w:t>
      </w:r>
      <w:r w:rsidRPr="00C371A3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  <w:r w:rsidRPr="00C371A3">
        <w:rPr>
          <w:rFonts w:ascii="Segoe UI" w:eastAsia="Times New Roman" w:hAnsi="Segoe UI" w:cs="Segoe UI"/>
          <w:lang w:eastAsia="pl-PL"/>
        </w:rPr>
        <w:t xml:space="preserve">2019-12-31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Określenie warunków: Wykonawca spełni warunek jeżeli wykaże, że: posiada zezwolenie Państwowego Powiatowego Inspektora Sanitarnego na prowadzenie przez Wykonawcę działalności w lokalu, w którym będzie realizowany przedmiot zamówienia, w zakresie: produkcja dań od surowca do gotowej potrawy. W przypadku, gdy Wykonawca będzie dysponował oddzielnym lokalem, w którym będą jedynie wydawane i spożywane posiłki, Wykonawca musi posiadać dodatkowo zezwolenie Państwowego Powiatowego Inspektora Sanitarnego na wydawanie posiłków obiadowych przez Wykonawcę w tym lokalu, a także posiadać zezwolenie Państwowego Inspektora Sanitarnego o dopuszczeniu środka transportu do przewozu posiłków dla potrzeb zbiorowego żywienia.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lastRenderedPageBreak/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III.1.2) Sytuacja finansowa lub ekonomiczna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Określenie warunków: Wykonawca spełni warunek jeżeli wykaże, że: posiada prawo do dysponowania lokalem gastronomicznym, w którym będzie realizowany przedmiot zamówienia, na czas trwania zamówienia. W przypadku, gdy Wykonawca będzie dysponował oddzielnym lokalem, w którym będą jedynie wydawane i spożywane posiłki, Wykonawca musi posiadać dodatkowo tytuł własności lub inny tytuł prawny w postaci umowy najmu, dzierżawy lub użytkowania na czas trwania zamówienia oraz posiadać środek transportu do przewozu posiłków.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III.2) PODSTAWY WYKLUCZENIA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C371A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C371A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 Nie Zamawiający przewiduje następujące fakul</w:t>
      </w:r>
      <w:r>
        <w:rPr>
          <w:rFonts w:ascii="Segoe UI" w:eastAsia="Times New Roman" w:hAnsi="Segoe UI" w:cs="Segoe UI"/>
          <w:lang w:eastAsia="pl-PL"/>
        </w:rPr>
        <w:t xml:space="preserve">tatywne podstawy wykluczenia: </w:t>
      </w:r>
      <w:r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Tak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III.5.1) W ZAKRESIE SPEŁNIANIA WARUNKÓW UDZIAŁU W POSTĘPOWANIU: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1) zezwolenie Państwowego Powiatowego Inspektora Sanitarnego na prowadzenie przez Wykonawcę działalności w lokalu, w którym będzie realizowany przedmiot zamówienia, w zakresie: produkcja dań od surowca do gotowej potrawy; W przypadku, gdy Wykonawca będzie dysponował oddzielnym lokalem, w którym będą jedynie wydawane i spożywane posiłki – dodatkowo: - zezwolenie Powiatowego Inspektora Sanitarnego na wydawanie posiłków obiadowych przez Wykonawcę w tym lokalu; - zezwolenie Państwowego Inspektora Sanitarnego o dopuszczeniu środka transportu do przewozu posiłków dla potrzeb zbiorowego żywienia; 2) dokument potwierdzający prawo do dysponowania przez Wykonawcę lokalem gastronomicznym, w którym będzie realizowany przedmiot zamówienia, na czas trwania zamówienia; W przypadku, gdy Wykonawca będzie dysponował oddzielnym </w:t>
      </w:r>
      <w:r w:rsidRPr="00C371A3">
        <w:rPr>
          <w:rFonts w:ascii="Segoe UI" w:eastAsia="Times New Roman" w:hAnsi="Segoe UI" w:cs="Segoe UI"/>
          <w:lang w:eastAsia="pl-PL"/>
        </w:rPr>
        <w:lastRenderedPageBreak/>
        <w:t xml:space="preserve">lokalem, w którym będą jedynie wydawane i spożywane posiłki - dodatkowo: - tytuł własności lub inny tytuł prawny do tego lokalu w postaci umowy najmu, dzierżawy lub użytkowania, na czas trwania zamówienia; - oświadczenie o posiadaniu środka transportu do przewozu posiłków, na który Wykonawca posiada zezwolenie Państwowego Inspektora Sanitarnego o dopuszczeniu środka transportu do przewozu posiłków dla potrzeb zbiorowego żywienia.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1.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– wzór oświadczenia zawarty jest w pkt 3 Rozdziału III SIWZ. Uwaga: Złożenie oświadczenia o przynależności lub braku przynależności do tej samej grupy kapitałowej, o której mowa w art. 24 ust. 1 pkt 23 ustawy PZP nie będzie wymagane w przypadku złożenia w postępowaniu tylko jednej oferty. 2.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być poświadczone notarialnie.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u w:val="single"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C371A3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Należy podać informacje na temat udzielania zaliczek: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Dopuszcza się złożenie ofert w postaci katalogów elektronicznych lub dołączenia do ofert katalogów elektronicznych: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lastRenderedPageBreak/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zasadniczej: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i/>
          <w:iCs/>
          <w:lang w:eastAsia="pl-PL"/>
        </w:rPr>
        <w:t xml:space="preserve">(przetarg ograniczony, negocjacje z ogłoszeniem, dialog konkurencyjny, partnerstwo innowacyjne)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Umowa ramowa będzie zawarta: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Czy przewiduje się ograniczenie liczby uczestników umowy ramowej: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>Przewidziana maksymalna liczba uczestników umowy ram</w:t>
      </w:r>
      <w:r>
        <w:rPr>
          <w:rFonts w:ascii="Segoe UI" w:eastAsia="Times New Roman" w:hAnsi="Segoe UI" w:cs="Segoe UI"/>
          <w:lang w:eastAsia="pl-PL"/>
        </w:rPr>
        <w:t xml:space="preserve">owej: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t xml:space="preserve">Zamówienie obejmuje ustanowienie dynamicznego systemu zakupów: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strony internetowej, na której będą zamieszczone dodatkowe informacje dotyczące </w:t>
      </w:r>
      <w:r>
        <w:rPr>
          <w:rFonts w:ascii="Segoe UI" w:eastAsia="Times New Roman" w:hAnsi="Segoe UI" w:cs="Segoe UI"/>
          <w:lang w:eastAsia="pl-PL"/>
        </w:rPr>
        <w:t xml:space="preserve">dynamicznego systemu zakupów: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t xml:space="preserve">W ramach umowy ramowej/dynamicznego systemu zakupów dopuszcza się złożenie ofert w formie katalogów elektronicznych: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C371A3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C371A3">
        <w:rPr>
          <w:rFonts w:ascii="Segoe UI" w:eastAsia="Times New Roman" w:hAnsi="Segoe UI" w:cs="Segoe UI"/>
          <w:lang w:eastAsia="pl-PL"/>
        </w:rPr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lastRenderedPageBreak/>
        <w:t xml:space="preserve">Informacje dotyczące przebiegu aukcji elektronicznej: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o liczbie etapów aukcji elektronicznej i czasie ich trwania: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Czas trwania: </w:t>
      </w:r>
      <w:r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t xml:space="preserve">Czy wykonawcy, którzy nie złożyli nowych postąpień, zostaną zakwalifikowani do następnego etapu: 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1"/>
        <w:gridCol w:w="1001"/>
      </w:tblGrid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Cena ofertowa brutto za jeden posiłek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C371A3" w:rsidRPr="00C371A3" w:rsidTr="00C371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 xml:space="preserve">Aspekt społeczny – zatrudnienie na podstawie umowy o pracę zgodnie z kodeksem pracy do realizacji zamówienia osób z grup społecznie marginalizowanych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1A3" w:rsidRPr="00C371A3" w:rsidRDefault="00C371A3" w:rsidP="00C371A3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C371A3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C371A3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Tak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Minimalne wymagania, które muszą spełniać wszystkie oferty: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Nie </w:t>
      </w:r>
      <w:r w:rsidRPr="00C371A3">
        <w:rPr>
          <w:rFonts w:ascii="Segoe UI" w:eastAsia="Times New Roman" w:hAnsi="Segoe UI" w:cs="Segoe UI"/>
          <w:lang w:eastAsia="pl-PL"/>
        </w:rPr>
        <w:br/>
        <w:t>Należy podać informacje na temat etapów negocjacji (w tym liczbę et</w:t>
      </w:r>
      <w:r>
        <w:rPr>
          <w:rFonts w:ascii="Segoe UI" w:eastAsia="Times New Roman" w:hAnsi="Segoe UI" w:cs="Segoe UI"/>
          <w:lang w:eastAsia="pl-PL"/>
        </w:rPr>
        <w:t xml:space="preserve">apów): </w:t>
      </w:r>
      <w:r>
        <w:rPr>
          <w:rFonts w:ascii="Segoe UI" w:eastAsia="Times New Roman" w:hAnsi="Segoe UI" w:cs="Segoe UI"/>
          <w:lang w:eastAsia="pl-PL"/>
        </w:rPr>
        <w:br/>
      </w:r>
      <w:r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</w:t>
      </w:r>
      <w:r>
        <w:rPr>
          <w:rFonts w:ascii="Segoe UI" w:eastAsia="Times New Roman" w:hAnsi="Segoe UI" w:cs="Segoe UI"/>
          <w:lang w:eastAsia="pl-PL"/>
        </w:rPr>
        <w:t xml:space="preserve">sposobie uzyskania tego opisu: </w:t>
      </w:r>
      <w:r w:rsidRPr="00C371A3">
        <w:rPr>
          <w:rFonts w:ascii="Segoe UI" w:eastAsia="Times New Roman" w:hAnsi="Segoe UI" w:cs="Segoe UI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</w:t>
      </w:r>
      <w:r>
        <w:rPr>
          <w:rFonts w:ascii="Segoe UI" w:eastAsia="Times New Roman" w:hAnsi="Segoe UI" w:cs="Segoe UI"/>
          <w:lang w:eastAsia="pl-PL"/>
        </w:rPr>
        <w:t xml:space="preserve">dy: </w:t>
      </w:r>
      <w:r w:rsidRPr="00C371A3">
        <w:rPr>
          <w:rFonts w:ascii="Segoe UI" w:eastAsia="Times New Roman" w:hAnsi="Segoe UI" w:cs="Segoe UI"/>
          <w:lang w:eastAsia="pl-PL"/>
        </w:rPr>
        <w:br/>
        <w:t>Wst</w:t>
      </w:r>
      <w:r>
        <w:rPr>
          <w:rFonts w:ascii="Segoe UI" w:eastAsia="Times New Roman" w:hAnsi="Segoe UI" w:cs="Segoe UI"/>
          <w:lang w:eastAsia="pl-PL"/>
        </w:rPr>
        <w:t xml:space="preserve">ępny harmonogram postępowania: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Podział dialogu na etapy w celu ograniczenia liczby rozwiązań: Nie </w:t>
      </w:r>
      <w:r w:rsidRPr="00C371A3">
        <w:rPr>
          <w:rFonts w:ascii="Segoe UI" w:eastAsia="Times New Roman" w:hAnsi="Segoe UI" w:cs="Segoe UI"/>
          <w:lang w:eastAsia="pl-PL"/>
        </w:rPr>
        <w:br/>
        <w:t>Należy podać inform</w:t>
      </w:r>
      <w:r>
        <w:rPr>
          <w:rFonts w:ascii="Segoe UI" w:eastAsia="Times New Roman" w:hAnsi="Segoe UI" w:cs="Segoe UI"/>
          <w:lang w:eastAsia="pl-PL"/>
        </w:rPr>
        <w:t xml:space="preserve">acje na temat etapów dialogu: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</w:t>
      </w:r>
      <w:r>
        <w:rPr>
          <w:rFonts w:ascii="Segoe UI" w:eastAsia="Times New Roman" w:hAnsi="Segoe UI" w:cs="Segoe UI"/>
          <w:lang w:eastAsia="pl-PL"/>
        </w:rPr>
        <w:t xml:space="preserve">ą odpowiadać wszystkie oferty: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lastRenderedPageBreak/>
        <w:t xml:space="preserve">Podział negocjacji na etapy w celu ograniczeniu liczby ofert podlegających negocjacjom poprzez zastosowanie kryteriów oceny ofert wskazanych w specyfikacji istotnych warunków zamówienia: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IV.4) Licytacja elektroniczna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Sposób postępowania w toku licytacji elektronicznej, w tym określenie minimalnych wysokości postąpień: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Czas trwania: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Nie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C371A3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C371A3">
        <w:rPr>
          <w:rFonts w:ascii="Segoe UI" w:eastAsia="Times New Roman" w:hAnsi="Segoe UI" w:cs="Segoe UI"/>
          <w:lang w:eastAsia="pl-PL"/>
        </w:rPr>
        <w:t xml:space="preserve"> Tak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Należy wskazać zakres, charakter zmian oraz warunki wprowadzenia zmian: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1) Ogólne warunki umowy zostały określone w projekcie umowy – Rozdział V SIWZ. 2) Zmiana postanowień zawartych w umowie może nastąpić za zgodą obu stron wyrażoną w formie pisemnej. 3) Zamawiający przewiduje możliwości dokonania zmiany umowy w formie aneksów w niżej wymienionych przypadkach: a) zmiany rzutujące na wynagrodzenie: - możliwa jest zmiana postanowień umowy w związku ze zmianą stawki podatku od towarów i usług (VAT) lub narzuceniem innych obciążeń </w:t>
      </w:r>
      <w:proofErr w:type="spellStart"/>
      <w:r w:rsidRPr="00C371A3">
        <w:rPr>
          <w:rFonts w:ascii="Segoe UI" w:eastAsia="Times New Roman" w:hAnsi="Segoe UI" w:cs="Segoe UI"/>
          <w:lang w:eastAsia="pl-PL"/>
        </w:rPr>
        <w:t>publiczno</w:t>
      </w:r>
      <w:proofErr w:type="spellEnd"/>
      <w:r w:rsidRPr="00C371A3">
        <w:rPr>
          <w:rFonts w:ascii="Segoe UI" w:eastAsia="Times New Roman" w:hAnsi="Segoe UI" w:cs="Segoe UI"/>
          <w:lang w:eastAsia="pl-PL"/>
        </w:rPr>
        <w:t xml:space="preserve">–prawnych, których nie można było przewidzieć w chwili zawierania umowy; b) zmiana miejsca świadczenia usługi, c) zmiana danych podmiotu, na rzecz którego wystawiane mają być faktury.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C371A3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IV.6.2) Termin składania ofert lub wniosków o dopuszczenie do udziału w postępowaniu: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Data: 2018-11-20, godzina: 09:00,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Nie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C371A3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Default="00C371A3" w:rsidP="00C371A3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C371A3">
        <w:rPr>
          <w:rFonts w:ascii="Segoe UI" w:eastAsia="Times New Roman" w:hAnsi="Segoe UI" w:cs="Segoe UI"/>
          <w:b/>
          <w:bCs/>
          <w:lang w:eastAsia="pl-PL"/>
        </w:rPr>
        <w:t xml:space="preserve">IV.6.3) Termin związania ofertą: </w:t>
      </w:r>
      <w:r w:rsidRPr="00C371A3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bookmarkStart w:id="0" w:name="_GoBack"/>
      <w:bookmarkEnd w:id="0"/>
      <w:r w:rsidRPr="00C371A3">
        <w:rPr>
          <w:rFonts w:ascii="Segoe UI" w:eastAsia="Times New Roman" w:hAnsi="Segoe UI" w:cs="Segoe UI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371A3">
        <w:rPr>
          <w:rFonts w:ascii="Segoe UI" w:eastAsia="Times New Roman" w:hAnsi="Segoe UI" w:cs="Segoe UI"/>
          <w:lang w:eastAsia="pl-PL"/>
        </w:rPr>
        <w:t xml:space="preserve"> 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371A3">
        <w:rPr>
          <w:rFonts w:ascii="Segoe UI" w:eastAsia="Times New Roman" w:hAnsi="Segoe UI" w:cs="Segoe UI"/>
          <w:lang w:eastAsia="pl-PL"/>
        </w:rPr>
        <w:t xml:space="preserve"> Nie </w:t>
      </w:r>
      <w:r w:rsidRPr="00C371A3">
        <w:rPr>
          <w:rFonts w:ascii="Segoe UI" w:eastAsia="Times New Roman" w:hAnsi="Segoe UI" w:cs="Segoe UI"/>
          <w:lang w:eastAsia="pl-PL"/>
        </w:rPr>
        <w:br/>
      </w:r>
      <w:r w:rsidRPr="00C371A3">
        <w:rPr>
          <w:rFonts w:ascii="Segoe UI" w:eastAsia="Times New Roman" w:hAnsi="Segoe UI" w:cs="Segoe UI"/>
          <w:b/>
          <w:bCs/>
          <w:lang w:eastAsia="pl-PL"/>
        </w:rPr>
        <w:t>IV.6.6) Informacje dodatkowe:</w:t>
      </w:r>
      <w:r w:rsidRPr="00C371A3">
        <w:rPr>
          <w:rFonts w:ascii="Segoe UI" w:eastAsia="Times New Roman" w:hAnsi="Segoe UI" w:cs="Segoe UI"/>
          <w:lang w:eastAsia="pl-PL"/>
        </w:rPr>
        <w:t xml:space="preserve"> </w:t>
      </w:r>
      <w:r w:rsidRPr="00C371A3">
        <w:rPr>
          <w:rFonts w:ascii="Segoe UI" w:eastAsia="Times New Roman" w:hAnsi="Segoe UI" w:cs="Segoe UI"/>
          <w:lang w:eastAsia="pl-PL"/>
        </w:rPr>
        <w:br/>
      </w: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C371A3" w:rsidRPr="00C371A3" w:rsidRDefault="00C371A3" w:rsidP="00C371A3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ED61DA" w:rsidRPr="00C371A3" w:rsidRDefault="00ED61DA">
      <w:pPr>
        <w:rPr>
          <w:rFonts w:ascii="Segoe UI" w:hAnsi="Segoe UI" w:cs="Segoe UI"/>
        </w:rPr>
      </w:pPr>
    </w:p>
    <w:sectPr w:rsidR="00ED61DA" w:rsidRPr="00C37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DA"/>
    <w:rsid w:val="000F2FEA"/>
    <w:rsid w:val="00725624"/>
    <w:rsid w:val="00C371A3"/>
    <w:rsid w:val="00ED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9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6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3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35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8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6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1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1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4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7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3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26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9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81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02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54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1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7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76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33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8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93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3046</Words>
  <Characters>18279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</cp:revision>
  <cp:lastPrinted>2018-11-09T11:36:00Z</cp:lastPrinted>
  <dcterms:created xsi:type="dcterms:W3CDTF">2018-11-09T09:10:00Z</dcterms:created>
  <dcterms:modified xsi:type="dcterms:W3CDTF">2018-11-09T11:36:00Z</dcterms:modified>
</cp:coreProperties>
</file>