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4DE" w:rsidRPr="006D34DE" w:rsidRDefault="006D34DE" w:rsidP="006D34DE">
      <w:pPr>
        <w:pBdr>
          <w:bottom w:val="single" w:sz="6" w:space="1" w:color="auto"/>
        </w:pBd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>ZK.251.3.2019</w:t>
      </w:r>
    </w:p>
    <w:p w:rsidR="006D34DE" w:rsidRPr="006D34DE" w:rsidRDefault="006D34DE" w:rsidP="006D34DE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Ogłoszenie nr 594881-N-2019 z dnia 2019-09-09 r. </w:t>
      </w:r>
    </w:p>
    <w:p w:rsidR="006D34DE" w:rsidRDefault="006D34DE" w:rsidP="006D34DE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>Miejski Ośrodek Pomocy Rodzinie w Koszalinie: Dostawa mebli do pomieszczeń biurowych wraz z montażem i ustawieniem na III p. budynku przy Al. Monte Cassino 2 w Koszalinie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OGŁOSZENIE O ZAMÓWIENIU - Dostawy </w:t>
      </w:r>
    </w:p>
    <w:p w:rsidR="006D34DE" w:rsidRDefault="006D34DE" w:rsidP="006D34DE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Zamieszczanie ogłoszenia:</w:t>
      </w:r>
      <w:r w:rsidRPr="006D34DE">
        <w:rPr>
          <w:rFonts w:ascii="Segoe UI" w:eastAsia="Times New Roman" w:hAnsi="Segoe UI" w:cs="Segoe UI"/>
          <w:lang w:eastAsia="pl-PL"/>
        </w:rPr>
        <w:t xml:space="preserve"> Zamieszczanie obowiązkowe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Ogłoszenie dotyczy:</w:t>
      </w:r>
      <w:r w:rsidRPr="006D34DE">
        <w:rPr>
          <w:rFonts w:ascii="Segoe UI" w:eastAsia="Times New Roman" w:hAnsi="Segoe UI" w:cs="Segoe UI"/>
          <w:lang w:eastAsia="pl-PL"/>
        </w:rPr>
        <w:t xml:space="preserve"> Zamówienia publicznego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Zamówienie dotyczy projektu lub programu współfinansowanego ze środków Unii Europejskiej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Nazwa projektu lub programu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D34DE">
        <w:rPr>
          <w:rFonts w:ascii="Segoe UI" w:eastAsia="Times New Roman" w:hAnsi="Segoe UI" w:cs="Segoe UI"/>
          <w:lang w:eastAsia="pl-PL"/>
        </w:rPr>
        <w:t>Pzp</w:t>
      </w:r>
      <w:proofErr w:type="spellEnd"/>
      <w:r w:rsidRPr="006D34DE">
        <w:rPr>
          <w:rFonts w:ascii="Segoe UI" w:eastAsia="Times New Roman" w:hAnsi="Segoe UI" w:cs="Segoe UI"/>
          <w:lang w:eastAsia="pl-PL"/>
        </w:rPr>
        <w:t xml:space="preserve">, nie mniejszy niż 30%, osób zatrudnionych przez zakłady pracy chronionej lub wykonawców albo ich jednostki (w %)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u w:val="single"/>
          <w:lang w:eastAsia="pl-PL"/>
        </w:rPr>
        <w:t>SEKCJA I: ZAMAWIAJĄCY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Postępowanie przeprowadza centralny zamawiający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Informacje na temat podmiotu któremu zamawiający powierzył/powierzyli prowadzenie postępowania: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Postępowanie jest przeprowadzane wspólnie przez zamawiających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Informacje dodatkowe: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I. 1) NAZWA I ADRES: </w:t>
      </w:r>
      <w:r w:rsidRPr="006D34DE">
        <w:rPr>
          <w:rFonts w:ascii="Segoe UI" w:eastAsia="Times New Roman" w:hAnsi="Segoe UI" w:cs="Segoe UI"/>
          <w:lang w:eastAsia="pl-PL"/>
        </w:rPr>
        <w:t xml:space="preserve">Miejski Ośrodek Pomocy Rodzinie w Koszalinie, krajowy numer identyfikacyjny 38018290000000, ul. Al. Monte Cassino  2 , 75-412  Koszalin, woj. zachodniopomorskie, państwo Polska, tel. 94 3160300, e-mail sekretariat@mopr.koszalin.pl, faks 94 3160328.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Adres strony internetowej (URL): mopr.koszalin.ibip.pl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Adres profilu nabywcy: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6D34DE" w:rsidRDefault="006D34DE" w:rsidP="006D34DE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I. 2) RODZAJ ZAMAWIAJĄCEGO: </w:t>
      </w:r>
      <w:r w:rsidRPr="006D34DE">
        <w:rPr>
          <w:rFonts w:ascii="Segoe UI" w:eastAsia="Times New Roman" w:hAnsi="Segoe UI" w:cs="Segoe UI"/>
          <w:lang w:eastAsia="pl-PL"/>
        </w:rPr>
        <w:t xml:space="preserve">Administracja samorządowa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I.3) WSPÓLNE UDZIELANIE ZAMÓWIENIA </w:t>
      </w:r>
      <w:r w:rsidRPr="006D34DE">
        <w:rPr>
          <w:rFonts w:ascii="Segoe UI" w:eastAsia="Times New Roman" w:hAnsi="Segoe UI" w:cs="Segoe UI"/>
          <w:b/>
          <w:bCs/>
          <w:i/>
          <w:iCs/>
          <w:lang w:eastAsia="pl-PL"/>
        </w:rPr>
        <w:t>(jeżeli dotyczy)</w:t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I.4) KOMUNIKACJA: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Nieograniczony, pełny i bezpośredni dostęp do dokumentów z postępowania można uzyskać pod adresem (URL)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Tak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mopr.koszalin.ibip.pl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należy przesyłać: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Elektronicznie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adres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Dopuszczone jest przesłanie ofert lub wniosków o dopuszczenie do udziału w postępowaniu w inny sposób: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Inny sposób: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Wymagane jest przesłanie ofert lub wniosków o dopuszczenie do udziału w postępowaniu w inny sposób: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Tak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lastRenderedPageBreak/>
        <w:t xml:space="preserve">Inny sposób: </w:t>
      </w:r>
      <w:r w:rsidRPr="006D34DE">
        <w:rPr>
          <w:rFonts w:ascii="Segoe UI" w:eastAsia="Times New Roman" w:hAnsi="Segoe UI" w:cs="Segoe UI"/>
          <w:lang w:eastAsia="pl-PL"/>
        </w:rPr>
        <w:br/>
        <w:t>Wymagane jest przesłanie ofert w formie pisemnej - za pośrednictwem operatora pocztowego w rozumieniu ustawy z dnia 23 listopada 2012 r. – Prawo pocztowe (</w:t>
      </w:r>
      <w:proofErr w:type="spellStart"/>
      <w:r w:rsidRPr="006D34DE">
        <w:rPr>
          <w:rFonts w:ascii="Segoe UI" w:eastAsia="Times New Roman" w:hAnsi="Segoe UI" w:cs="Segoe UI"/>
          <w:lang w:eastAsia="pl-PL"/>
        </w:rPr>
        <w:t>t.j</w:t>
      </w:r>
      <w:proofErr w:type="spellEnd"/>
      <w:r w:rsidRPr="006D34DE">
        <w:rPr>
          <w:rFonts w:ascii="Segoe UI" w:eastAsia="Times New Roman" w:hAnsi="Segoe UI" w:cs="Segoe UI"/>
          <w:lang w:eastAsia="pl-PL"/>
        </w:rPr>
        <w:t xml:space="preserve">. Dz. </w:t>
      </w:r>
      <w:proofErr w:type="spellStart"/>
      <w:r w:rsidRPr="006D34DE">
        <w:rPr>
          <w:rFonts w:ascii="Segoe UI" w:eastAsia="Times New Roman" w:hAnsi="Segoe UI" w:cs="Segoe UI"/>
          <w:lang w:eastAsia="pl-PL"/>
        </w:rPr>
        <w:t>U.z</w:t>
      </w:r>
      <w:proofErr w:type="spellEnd"/>
      <w:r w:rsidRPr="006D34DE">
        <w:rPr>
          <w:rFonts w:ascii="Segoe UI" w:eastAsia="Times New Roman" w:hAnsi="Segoe UI" w:cs="Segoe UI"/>
          <w:lang w:eastAsia="pl-PL"/>
        </w:rPr>
        <w:t xml:space="preserve"> 2018 r. poz. 2188 z późn.zm.), osobiście, za pośrednictwem posłańca.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Adres: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Miejski Ośrodek Pomocy Rodzinie w Koszalinie, al. Monte Cassino 2, 75-412 Koszalin, Parter, Pokój nr 20 - KANCELARIA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Komunikacja elektroniczna wymaga korzystania z narzędzi i urządzeń lub formatów plików, które nie są ogólnie dostępne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Nieograniczony, pełny, bezpośredni i bezpłatny dostęp do tych narzędzi można uzyskać pod adresem: (URL)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u w:val="single"/>
          <w:lang w:eastAsia="pl-PL"/>
        </w:rPr>
        <w:t xml:space="preserve">SEKCJA II: PRZEDMIOT ZAMÓWIENIA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II.1) Nazwa nadana zamówieniu przez zamawiającego: </w:t>
      </w:r>
      <w:r w:rsidRPr="006D34DE">
        <w:rPr>
          <w:rFonts w:ascii="Segoe UI" w:eastAsia="Times New Roman" w:hAnsi="Segoe UI" w:cs="Segoe UI"/>
          <w:lang w:eastAsia="pl-PL"/>
        </w:rPr>
        <w:t xml:space="preserve">Dostawa mebli do pomieszczeń biurowych wraz z montażem i ustawieniem na III p. budynku przy Al. Monte Cassino 2 w Koszalinie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Numer referencyjny: </w:t>
      </w:r>
      <w:r w:rsidRPr="006D34DE">
        <w:rPr>
          <w:rFonts w:ascii="Segoe UI" w:eastAsia="Times New Roman" w:hAnsi="Segoe UI" w:cs="Segoe UI"/>
          <w:lang w:eastAsia="pl-PL"/>
        </w:rPr>
        <w:t xml:space="preserve">ZK.251.3.2019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Przed wszczęciem postępowania o udzielenie zamówienia przeprowadzono dialog techniczny </w:t>
      </w:r>
    </w:p>
    <w:p w:rsidR="006D34DE" w:rsidRPr="006D34DE" w:rsidRDefault="006D34DE" w:rsidP="006D34DE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II.2) Rodzaj zamówienia: </w:t>
      </w:r>
      <w:r w:rsidRPr="006D34DE">
        <w:rPr>
          <w:rFonts w:ascii="Segoe UI" w:eastAsia="Times New Roman" w:hAnsi="Segoe UI" w:cs="Segoe UI"/>
          <w:lang w:eastAsia="pl-PL"/>
        </w:rPr>
        <w:t xml:space="preserve">Dostawy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II.3) Informacja o możliwości składania ofert częściowych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Zamówienie podzielone jest na części: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można składać w odniesieniu do:</w:t>
      </w:r>
      <w:r>
        <w:rPr>
          <w:rFonts w:ascii="Segoe UI" w:eastAsia="Times New Roman" w:hAnsi="Segoe UI" w:cs="Segoe UI"/>
          <w:lang w:eastAsia="pl-PL"/>
        </w:rPr>
        <w:t xml:space="preserve">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Zamawiający zastrzega sobie prawo do udzielenia łącznie następujących części lub grup części:</w:t>
      </w:r>
      <w:r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Maksymalna liczba części zamówienia, na które może zostać udzielone zamówienie jednemu wykonawcy:</w:t>
      </w:r>
      <w:r>
        <w:rPr>
          <w:rFonts w:ascii="Segoe UI" w:eastAsia="Times New Roman" w:hAnsi="Segoe UI" w:cs="Segoe UI"/>
          <w:lang w:eastAsia="pl-PL"/>
        </w:rPr>
        <w:t xml:space="preserve"> </w:t>
      </w:r>
      <w:r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II.4) Krótki opis przedmiotu zamówienia </w:t>
      </w:r>
      <w:r w:rsidRPr="006D34DE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 )</w:t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6D34DE">
        <w:rPr>
          <w:rFonts w:ascii="Segoe UI" w:eastAsia="Times New Roman" w:hAnsi="Segoe UI" w:cs="Segoe UI"/>
          <w:lang w:eastAsia="pl-PL"/>
        </w:rPr>
        <w:t xml:space="preserve">Przedmiotem zamówienia jest dostawa mebli do pomieszczeń biurowych wraz z montażem i ustawieniem na III p. budynku przy Al. Monte Cassino 2 w Koszalinie. Termin na realizację zamówienia – maksymalnie 30 dni od dnia zawarcia umowy. Zamawiający wymaga,: a) aby wszystkie meble były fabrycznie nowe, pełnowartościowe, wolne od wad, wykonane zgodnie z normami branżowymi, b) aby wszystkie meble spełniały wymagania pod względem BHP zgodnie z obowiązującymi przepisami w tym zakresie, c) aby wszystkie meble były dopuszczone do obrotu i stosowania w krajach Unii Europejskiej w tym w pomieszczeniach przeznaczonych na stały pobyt ludzi. Meble zostaną dostarczone w nienaruszonych opakowaniach fabrycznych. Meble będące przedmiotem zamówienia zgodnie </w:t>
      </w:r>
      <w:r w:rsidRPr="006D34DE">
        <w:rPr>
          <w:rFonts w:ascii="Segoe UI" w:eastAsia="Times New Roman" w:hAnsi="Segoe UI" w:cs="Segoe UI"/>
          <w:lang w:eastAsia="pl-PL"/>
        </w:rPr>
        <w:lastRenderedPageBreak/>
        <w:t xml:space="preserve">z dyspozycją Zamawiającego muszą być przez Wykonawcę: a) wniesione i ułożone we wskazanym pomieszczeniu, b) zmontowane i wypoziomowane po ustawieniu we wskazanych przez Zamawiającego pomieszczeniach. Wykonawca na wszystkie dostarczone meble udzieli co najmniej 24-miesięcznej gwarancji od dnia podpisania bez zastrzeżeń protokołu odbioru produktów. Gwarancja obejmuje wszystkie elementy dostarczonych mebli.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II.5) Główny kod CPV: </w:t>
      </w:r>
      <w:r w:rsidRPr="006D34DE">
        <w:rPr>
          <w:rFonts w:ascii="Segoe UI" w:eastAsia="Times New Roman" w:hAnsi="Segoe UI" w:cs="Segoe UI"/>
          <w:lang w:eastAsia="pl-PL"/>
        </w:rPr>
        <w:t xml:space="preserve">39000000-2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Dodatkowe kody CPV: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6"/>
      </w:tblGrid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Kod CPV</w:t>
            </w:r>
          </w:p>
        </w:tc>
      </w:tr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39110000-6</w:t>
            </w:r>
          </w:p>
        </w:tc>
      </w:tr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39120000-9</w:t>
            </w:r>
          </w:p>
        </w:tc>
      </w:tr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39130000-2</w:t>
            </w:r>
          </w:p>
        </w:tc>
      </w:tr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39140000-5</w:t>
            </w:r>
          </w:p>
        </w:tc>
      </w:tr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39141000-2</w:t>
            </w:r>
          </w:p>
        </w:tc>
      </w:tr>
    </w:tbl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II.6) Całkowita wartość zamówienia </w:t>
      </w:r>
      <w:r w:rsidRPr="006D34DE">
        <w:rPr>
          <w:rFonts w:ascii="Segoe UI" w:eastAsia="Times New Roman" w:hAnsi="Segoe UI" w:cs="Segoe UI"/>
          <w:i/>
          <w:iCs/>
          <w:lang w:eastAsia="pl-PL"/>
        </w:rPr>
        <w:t>(jeżeli zamawiający podaje informacje o wartości zamówienia)</w:t>
      </w:r>
      <w:r w:rsidRPr="006D34DE">
        <w:rPr>
          <w:rFonts w:ascii="Segoe UI" w:eastAsia="Times New Roman" w:hAnsi="Segoe UI" w:cs="Segoe UI"/>
          <w:lang w:eastAsia="pl-PL"/>
        </w:rPr>
        <w:t xml:space="preserve">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Waluta: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D34DE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: </w:t>
      </w: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D34DE">
        <w:rPr>
          <w:rFonts w:ascii="Segoe UI" w:eastAsia="Times New Roman" w:hAnsi="Segoe UI" w:cs="Segoe UI"/>
          <w:lang w:eastAsia="pl-PL"/>
        </w:rPr>
        <w:t>Pzp</w:t>
      </w:r>
      <w:proofErr w:type="spellEnd"/>
      <w:r w:rsidRPr="006D34DE">
        <w:rPr>
          <w:rFonts w:ascii="Segoe UI" w:eastAsia="Times New Roman" w:hAnsi="Segoe UI" w:cs="Segoe UI"/>
          <w:lang w:eastAsia="pl-PL"/>
        </w:rPr>
        <w:t xml:space="preserve">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  <w:t>miesiącach:   </w:t>
      </w:r>
      <w:r w:rsidRPr="006D34DE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6D34DE">
        <w:rPr>
          <w:rFonts w:ascii="Segoe UI" w:eastAsia="Times New Roman" w:hAnsi="Segoe UI" w:cs="Segoe UI"/>
          <w:b/>
          <w:bCs/>
          <w:lang w:eastAsia="pl-PL"/>
        </w:rPr>
        <w:t>dniach:</w:t>
      </w:r>
      <w:r w:rsidRPr="006D34DE">
        <w:rPr>
          <w:rFonts w:ascii="Segoe UI" w:eastAsia="Times New Roman" w:hAnsi="Segoe UI" w:cs="Segoe UI"/>
          <w:lang w:eastAsia="pl-PL"/>
        </w:rPr>
        <w:t xml:space="preserve"> 30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i/>
          <w:iCs/>
          <w:lang w:eastAsia="pl-PL"/>
        </w:rPr>
        <w:t>lub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data rozpoczęcia: </w:t>
      </w:r>
      <w:r w:rsidRPr="006D34DE">
        <w:rPr>
          <w:rFonts w:ascii="Segoe UI" w:eastAsia="Times New Roman" w:hAnsi="Segoe UI" w:cs="Segoe UI"/>
          <w:lang w:eastAsia="pl-PL"/>
        </w:rPr>
        <w:t> </w:t>
      </w:r>
      <w:r w:rsidRPr="006D34DE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6"/>
        <w:gridCol w:w="1515"/>
        <w:gridCol w:w="1690"/>
        <w:gridCol w:w="1723"/>
      </w:tblGrid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Data zakończenia</w:t>
            </w:r>
          </w:p>
        </w:tc>
      </w:tr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</w:p>
        </w:tc>
      </w:tr>
    </w:tbl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II.9) Informacje dodatkowe: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u w:val="single"/>
          <w:lang w:eastAsia="pl-PL"/>
        </w:rPr>
        <w:t xml:space="preserve">SEKCJA III: INFORMACJE O CHARAKTERZE PRAWNYM, EKONOMICZNYM, FINANSOWYM I TECHNICZNYM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III.1) WARUNKI UDZIAŁU W POSTĘPOWANIU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Określenie warunków: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III.1.2) Sytuacja finansowa lub ekonomiczna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lastRenderedPageBreak/>
        <w:t xml:space="preserve">Określenie warunków: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III.1.3) Zdolność techniczna lub zawodowa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Określenie warunków: Zamawiający uzna ww. warunek za spełniony jeżeli wykonawca wykaże, że wykonał w okresie ostatnich trzech lat przed upływem terminu składania ofert, a jeżeli okres prowadzenia działalności jest krótszy – w tym okresie dostawy odpowiadające swoim rodzajem i wartością dostawom stanowiącym przedmiot zamówienia, tj. łącznej wartości dostaw minimum 180.000,00 zł.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III.2) PODSTAWY WYKLUCZENIA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III.2.1) Podstawy wykluczenia określone w art. 24 ust. 1 ustawy </w:t>
      </w:r>
      <w:proofErr w:type="spellStart"/>
      <w:r w:rsidRPr="006D34DE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6D34DE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6D34DE">
        <w:rPr>
          <w:rFonts w:ascii="Segoe UI" w:eastAsia="Times New Roman" w:hAnsi="Segoe UI" w:cs="Segoe UI"/>
          <w:lang w:eastAsia="pl-PL"/>
        </w:rPr>
        <w:t xml:space="preserve"> Nie Zamawiający przewiduje następujące fakultatyw</w:t>
      </w:r>
      <w:r>
        <w:rPr>
          <w:rFonts w:ascii="Segoe UI" w:eastAsia="Times New Roman" w:hAnsi="Segoe UI" w:cs="Segoe UI"/>
          <w:lang w:eastAsia="pl-PL"/>
        </w:rPr>
        <w:t xml:space="preserve">ne podstawy wykluczenia: </w:t>
      </w:r>
      <w:r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Oświadczenie o niepodleganiu wykluczeniu oraz spełnianiu warunków udziału w postępowaniu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Tak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Oświadczenie o spełnianiu kryteriów selekcji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6D34DE" w:rsidRDefault="006D34DE" w:rsidP="006D34DE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III.5.1) W ZAKRESIE SPEŁNIANIA WARUNKÓW UDZIAŁU W POSTĘPOWANIU: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- wykaz dostaw wykonanych w okresie ostatnich 3 lat przed upływem terminu składania ofert, a jeżeli okres prowadzenia działalności jest krótszy – w tym okresie, wraz z podaniem ich wartości, przedmiotu, dat wykonania i podmiotów, na rzecz których dostawy zostały wykonane złożony na formularzu zgodnym ze wzorem zawartym w Roz. III SIWZ pkt 2, - dowody określające czy dostawy wskazane w w/w wykazie zostały wykonane należycie, przy czym dowodami, o których mowa, są referencje bądź inne dokumenty wystawione przez podmiot, na rzecz którego dostawy były wykonywane, a jeżeli z uzasadnionej przyczyny o obiektywnym charakterze wykonawca nie jest w stanie uzyskać tych dokumentów – oświadczenie wykonawcy.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III.5.2) W ZAKRESIE KRYTERIÓW SELEKCJI: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III.7) INNE DOKUMENTY NIE WYMIENIONE W pkt III.3) - III.6)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1. Wykonawca w terminie 3 dni od dnia zamieszczenia na stronie internetowej informacji, o której mowa w art. 86 ust. 5 ustawy PZP, przekaże Zamawiającemu oświadczenie o przynależności albo braku przynależności do tej samej grupy kapitałowej, o której mowa w art. 24 ust. 1 pkt 23 ustawy PZP. Wraz ze złożeniem oświadczenia, Wykonawca może przedstawić dokumenty bądź informacje potwierdzające, że powiązania z innym Wykonawcą nie prowadzą do zakłócenia konkurencji w postępowaniu o udzielenie zamówienia – wzór oświadczenia zawarty jest w pkt 3 Rozdziału III SIWZ. Uwaga: Złożenie oświadczenia o przynależności lub braku przynależności do tej samej grupy kapitałowej, o której mowa w art. 24 ust. 1 pkt 23 ustawy PZP nie będzie wymagane w przypadku złożenia w postępowaniu tylko jednej oferty. 2. W przypadku, gdy Wykonawcę reprezentuje pełnomocnik, Pełnomocnictwo do reprezentowania Wykonawcy określające jego zakres winno być złożone wraz z ofertą i podpisane przez osoby uprawnione do reprezentowania Wykonawcy. Pełnomocnictwo należy złożyć w oryginale, w przypadku kserokopii pełnomocnictwo musi być poświadczone notarialnie.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u w:val="single"/>
          <w:lang w:eastAsia="pl-PL"/>
        </w:rPr>
        <w:t xml:space="preserve">SEKCJA IV: PROCEDURA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IV.1) OPIS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IV.1.1) Tryb udzielenia zamówienia: </w:t>
      </w:r>
      <w:r w:rsidRPr="006D34DE">
        <w:rPr>
          <w:rFonts w:ascii="Segoe UI" w:eastAsia="Times New Roman" w:hAnsi="Segoe UI" w:cs="Segoe UI"/>
          <w:lang w:eastAsia="pl-PL"/>
        </w:rPr>
        <w:t xml:space="preserve">Przetarg nieograniczony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IV.1.2) Zamawiający żąda wniesienia wadium: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Informacja na temat wadium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IV.1.3) Przewiduje się udzielenie zaliczek na poczet wykonania zamówienia: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Należy podać informacje na temat udzielania zaliczek: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Dopuszcza się złożenie ofert w postaci katalogów elektronicznych lub dołączenia do ofert katalogów elektronicznych: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IV.1.5.) Wymaga się złożenia oferty wariantowej: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Dopuszcza się złożenie oferty wariantowej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Złożenie oferty wariantowej dopuszcza się tylko z jednoczesnym złożeniem oferty zasadniczej: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IV.1.6) Przewidywana liczba wykonawców, którzy zostaną zaproszeni do udziału w postępowaniu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i/>
          <w:iCs/>
          <w:lang w:eastAsia="pl-PL"/>
        </w:rPr>
        <w:lastRenderedPageBreak/>
        <w:t xml:space="preserve">(przetarg ograniczony, negocjacje z ogłoszeniem, dialog konkurencyjny, partnerstwo innowacyjne)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Liczba wykonawców  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Przewidywana minimalna liczba wykonawców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Maksymalna liczba wykonawców  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Kryteria selekcji wykonawców: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IV.1.7) Informacje na temat umowy ramowej lub dynamicznego systemu zakupów: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>Umowa ramowa będzie zaw</w:t>
      </w:r>
      <w:r>
        <w:rPr>
          <w:rFonts w:ascii="Segoe UI" w:eastAsia="Times New Roman" w:hAnsi="Segoe UI" w:cs="Segoe UI"/>
          <w:lang w:eastAsia="pl-PL"/>
        </w:rPr>
        <w:t xml:space="preserve">arta: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Czy przewiduje się ograniczenie liczby uczestników umowy ramowej: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>Przewidziana maksymalna lic</w:t>
      </w:r>
      <w:r>
        <w:rPr>
          <w:rFonts w:ascii="Segoe UI" w:eastAsia="Times New Roman" w:hAnsi="Segoe UI" w:cs="Segoe UI"/>
          <w:lang w:eastAsia="pl-PL"/>
        </w:rPr>
        <w:t xml:space="preserve">zba uczestników umowy ramowej: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Zamówienie obejmuje ustanowienie dynamicznego systemu zakupów: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>Adres strony internetowej, na której będą zamieszczone dodatkowe informacje dotyczące</w:t>
      </w:r>
      <w:r>
        <w:rPr>
          <w:rFonts w:ascii="Segoe UI" w:eastAsia="Times New Roman" w:hAnsi="Segoe UI" w:cs="Segoe UI"/>
          <w:lang w:eastAsia="pl-PL"/>
        </w:rPr>
        <w:t xml:space="preserve"> dynamicznego systemu zakupów: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W ramach umowy ramowej/dynamicznego systemu zakupów dopuszcza się złożenie ofert w formie katalogów elektronicznych: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IV.1.8) Aukcja elektroniczna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Przewidziane jest przeprowadzenie aukcji elektronicznej </w:t>
      </w:r>
      <w:r w:rsidRPr="006D34DE">
        <w:rPr>
          <w:rFonts w:ascii="Segoe UI" w:eastAsia="Times New Roman" w:hAnsi="Segoe UI" w:cs="Segoe UI"/>
          <w:i/>
          <w:iCs/>
          <w:lang w:eastAsia="pl-PL"/>
        </w:rPr>
        <w:t xml:space="preserve">(przetarg nieograniczony, przetarg ograniczony, negocjacje z ogłoszeniem) </w:t>
      </w:r>
      <w:r w:rsidRPr="006D34DE">
        <w:rPr>
          <w:rFonts w:ascii="Segoe UI" w:eastAsia="Times New Roman" w:hAnsi="Segoe UI" w:cs="Segoe UI"/>
          <w:lang w:eastAsia="pl-PL"/>
        </w:rPr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Należy podać adres strony internetowej, na której aukcja będzie prowadzona: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Należy wskazać elementy, których wartości będą przedmiotem aukcji elektronicznej: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Przewiduje się ograniczenia co do przedstawionych wartości, wynikające z opisu przedmiotu zamówienia: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Informacje dotyczące przebiegu aukcji elektronicznej: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Wymagania dotyczące rejestracji i identyfikacji wykonawców w aukcji elektronicznej: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Informacje o liczbie etapów aukcji elektronicznej i czasie ich trwania: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  <w:t xml:space="preserve">Czas trwania: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  <w:t xml:space="preserve">Czy wykonawcy, którzy nie złożyli nowych postąpień, zostaną zakwalifikowani do następnego </w:t>
      </w:r>
      <w:r w:rsidRPr="006D34DE">
        <w:rPr>
          <w:rFonts w:ascii="Segoe UI" w:eastAsia="Times New Roman" w:hAnsi="Segoe UI" w:cs="Segoe UI"/>
          <w:lang w:eastAsia="pl-PL"/>
        </w:rPr>
        <w:lastRenderedPageBreak/>
        <w:t xml:space="preserve">etapu: 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Warunki zamknięcia aukcji elektronicznej: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IV.2) KRYTERIA OCENY OFERT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IV.2.1) Kryteria oceny ofert: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IV.2.2) Kryteria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2"/>
        <w:gridCol w:w="1001"/>
      </w:tblGrid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6D34DE" w:rsidRPr="006D34DE" w:rsidTr="006D34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6D34DE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6D34DE" w:rsidRDefault="006D34DE" w:rsidP="006D34DE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6D34DE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t xml:space="preserve">(przetarg nieograniczony)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Tak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IV.3) Negocjacje z ogłoszeniem, dialog konkurencyjny, partnerstwo innowacyjne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IV.3.1) Informacje na temat negocjacji z ogłoszeniem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  <w:t>Minimalne wymagania, które mu</w:t>
      </w:r>
      <w:r>
        <w:rPr>
          <w:rFonts w:ascii="Segoe UI" w:eastAsia="Times New Roman" w:hAnsi="Segoe UI" w:cs="Segoe UI"/>
          <w:lang w:eastAsia="pl-PL"/>
        </w:rPr>
        <w:t xml:space="preserve">szą spełniać wszystkie oferty: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Przewidziany jest podział negocjacji na etapy w celu ograniczenia liczby ofert: Nie </w:t>
      </w:r>
      <w:r w:rsidRPr="006D34DE">
        <w:rPr>
          <w:rFonts w:ascii="Segoe UI" w:eastAsia="Times New Roman" w:hAnsi="Segoe UI" w:cs="Segoe UI"/>
          <w:lang w:eastAsia="pl-PL"/>
        </w:rPr>
        <w:br/>
        <w:t>Należy podać informacje na temat etapów negocjacji (w tym liczbę et</w:t>
      </w:r>
      <w:r>
        <w:rPr>
          <w:rFonts w:ascii="Segoe UI" w:eastAsia="Times New Roman" w:hAnsi="Segoe UI" w:cs="Segoe UI"/>
          <w:lang w:eastAsia="pl-PL"/>
        </w:rPr>
        <w:t xml:space="preserve">apów):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IV.3.2) Informacje na temat dialogu konkurencyjnego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Opis potrzeb i wymagań zamawiającego lub informacja o sposobie uzyskania tego opisu: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  <w:t>Informacja o wysokości nagród dla wykonawców, którzy podczas dialogu konkurencyjnego przedstawili rozwiązania stanowiące podstawę do składania ofert, jeżeli z</w:t>
      </w:r>
      <w:r>
        <w:rPr>
          <w:rFonts w:ascii="Segoe UI" w:eastAsia="Times New Roman" w:hAnsi="Segoe UI" w:cs="Segoe UI"/>
          <w:lang w:eastAsia="pl-PL"/>
        </w:rPr>
        <w:t xml:space="preserve">amawiający przewiduje nagrody: </w:t>
      </w:r>
      <w:r w:rsidRPr="006D34DE">
        <w:rPr>
          <w:rFonts w:ascii="Segoe UI" w:eastAsia="Times New Roman" w:hAnsi="Segoe UI" w:cs="Segoe UI"/>
          <w:lang w:eastAsia="pl-PL"/>
        </w:rPr>
        <w:br/>
        <w:t>Wstępny h</w:t>
      </w:r>
      <w:r>
        <w:rPr>
          <w:rFonts w:ascii="Segoe UI" w:eastAsia="Times New Roman" w:hAnsi="Segoe UI" w:cs="Segoe UI"/>
          <w:lang w:eastAsia="pl-PL"/>
        </w:rPr>
        <w:t xml:space="preserve">armonogram postępowania: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Podział dialogu na etapy w celu ograniczenia liczby rozwiązań: Nie </w:t>
      </w:r>
      <w:r w:rsidRPr="006D34DE">
        <w:rPr>
          <w:rFonts w:ascii="Segoe UI" w:eastAsia="Times New Roman" w:hAnsi="Segoe UI" w:cs="Segoe UI"/>
          <w:lang w:eastAsia="pl-PL"/>
        </w:rPr>
        <w:br/>
        <w:t>Należy podać inform</w:t>
      </w:r>
      <w:r>
        <w:rPr>
          <w:rFonts w:ascii="Segoe UI" w:eastAsia="Times New Roman" w:hAnsi="Segoe UI" w:cs="Segoe UI"/>
          <w:lang w:eastAsia="pl-PL"/>
        </w:rPr>
        <w:t xml:space="preserve">acje na temat etapów dialogu: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IV.3.3) Informacje na temat partnerstwa innowacyjnego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  <w:t>Elementy opisu przedmiotu zamówienia definiujące minimalne wymagania, którym musz</w:t>
      </w:r>
      <w:r>
        <w:rPr>
          <w:rFonts w:ascii="Segoe UI" w:eastAsia="Times New Roman" w:hAnsi="Segoe UI" w:cs="Segoe UI"/>
          <w:lang w:eastAsia="pl-PL"/>
        </w:rPr>
        <w:t xml:space="preserve">ą odpowiadać wszystkie oferty: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Nie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IV.4) Licytacja elektroniczna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Adres strony internetowej, na której będzie prowadzona licytacja elektroniczna: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Adres strony internetowej, na której jest dostępny opis przedmiotu zamówienia w licytacji elektronicznej: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lastRenderedPageBreak/>
        <w:t xml:space="preserve">Wymagania dotyczące rejestracji i identyfikacji wykonawców w licytacji elektronicznej, w tym wymagania techniczne urządzeń informatycznych: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Sposób postępowania w toku licytacji elektronicznej, w tym określenie minimalnych wysokości postąpień: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Informacje o liczbie etapów licytacji elektronicznej i czasie ich trwania: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Czas trwania: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Wykonawcy, którzy nie złożyli nowych postąpień, zostaną zakwalifikowani do następnego etapu: Nie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Termin składania wniosków o dopuszczenie do udziału w licytacji elektronicznej: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Data: godzina: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Termin otwarcia licytacji elektronicznej: </w:t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lang w:eastAsia="pl-PL"/>
        </w:rPr>
        <w:t xml:space="preserve">Termin i warunki zamknięcia licytacji elektronicznej: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Wymagania dotyczące zabezpieczenia należytego wykonania umowy: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6D34DE" w:rsidRDefault="006D34DE" w:rsidP="006D34DE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6D34DE" w:rsidRDefault="006D34DE" w:rsidP="006D34DE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>IV.5) ZMIANA UMOWY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6D34DE">
        <w:rPr>
          <w:rFonts w:ascii="Segoe UI" w:eastAsia="Times New Roman" w:hAnsi="Segoe UI" w:cs="Segoe UI"/>
          <w:lang w:eastAsia="pl-PL"/>
        </w:rPr>
        <w:t xml:space="preserve"> Tak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Należy wskazać zakres, charakter zmian oraz warunki wprowadzenia zmian: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1) Ogólne warunki umowy zostały określone w projekcie umowy – Rozdział V SIWZ. 2) Zmiana postanowień zawartych w umowie może nastąpić za zgodą obu stron wyrażoną w formie pisemnej. 3) Zamawiający przewiduje możliwości dokonania zmiany umowy w formie aneksów w niżej wymienionych przypadkach: a) zmiany rzutujące na wynagrodzenie: - możliwa jest zmiana postanowień umowy w związku ze zmianą stawki podatku od towarów i usług (VAT) lub narzuceniem innych obciążeń </w:t>
      </w:r>
      <w:proofErr w:type="spellStart"/>
      <w:r w:rsidRPr="006D34DE">
        <w:rPr>
          <w:rFonts w:ascii="Segoe UI" w:eastAsia="Times New Roman" w:hAnsi="Segoe UI" w:cs="Segoe UI"/>
          <w:lang w:eastAsia="pl-PL"/>
        </w:rPr>
        <w:t>publiczno</w:t>
      </w:r>
      <w:proofErr w:type="spellEnd"/>
      <w:r w:rsidRPr="006D34DE">
        <w:rPr>
          <w:rFonts w:ascii="Segoe UI" w:eastAsia="Times New Roman" w:hAnsi="Segoe UI" w:cs="Segoe UI"/>
          <w:lang w:eastAsia="pl-PL"/>
        </w:rPr>
        <w:t xml:space="preserve">–prawnych, których nie można było przewidzieć w chwili zawierania umowy; b) zmiana danych podmiotu, na rzecz którego wystawiane mają być faktury.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IV.6) INFORMACJE ADMINISTRACYJNE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IV.6.1) Sposób udostępniania informacji o charakterze poufnym </w:t>
      </w:r>
      <w:r w:rsidRPr="006D34DE">
        <w:rPr>
          <w:rFonts w:ascii="Segoe UI" w:eastAsia="Times New Roman" w:hAnsi="Segoe UI" w:cs="Segoe UI"/>
          <w:i/>
          <w:iCs/>
          <w:lang w:eastAsia="pl-PL"/>
        </w:rPr>
        <w:t xml:space="preserve">(jeżeli dotyczy):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Środki służące ochronie informacji o charakterze poufnym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IV.6.2) Termin składania ofert lub wniosków o dopuszczenie do udziału w postępowaniu: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Data: 2019-09-18, godzina: 09:00, </w:t>
      </w:r>
      <w:r w:rsidRPr="006D34DE">
        <w:rPr>
          <w:rFonts w:ascii="Segoe UI" w:eastAsia="Times New Roman" w:hAnsi="Segoe UI" w:cs="Segoe UI"/>
          <w:lang w:eastAsia="pl-PL"/>
        </w:rPr>
        <w:br/>
        <w:t>Skrócenie terminu składania wniosków, ze względu na pilną potrzebę udzielenia zamówienia (przetarg nieograniczony, przetarg ograniczony, negocjacje z ogłosze</w:t>
      </w:r>
      <w:r>
        <w:rPr>
          <w:rFonts w:ascii="Segoe UI" w:eastAsia="Times New Roman" w:hAnsi="Segoe UI" w:cs="Segoe UI"/>
          <w:lang w:eastAsia="pl-PL"/>
        </w:rPr>
        <w:t xml:space="preserve">niem): </w:t>
      </w:r>
      <w:r>
        <w:rPr>
          <w:rFonts w:ascii="Segoe UI" w:eastAsia="Times New Roman" w:hAnsi="Segoe UI" w:cs="Segoe UI"/>
          <w:lang w:eastAsia="pl-PL"/>
        </w:rPr>
        <w:br/>
        <w:t xml:space="preserve">Nie </w:t>
      </w:r>
      <w:r>
        <w:rPr>
          <w:rFonts w:ascii="Segoe UI" w:eastAsia="Times New Roman" w:hAnsi="Segoe UI" w:cs="Segoe UI"/>
          <w:lang w:eastAsia="pl-PL"/>
        </w:rPr>
        <w:br/>
        <w:t xml:space="preserve">Wskazać powody: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Język lub języki, w jakich mogą być sporządzane oferty lub wnioski o dopuszczenie do udziału w postępowaniu </w:t>
      </w:r>
      <w:r w:rsidRPr="006D34DE">
        <w:rPr>
          <w:rFonts w:ascii="Segoe UI" w:eastAsia="Times New Roman" w:hAnsi="Segoe UI" w:cs="Segoe UI"/>
          <w:lang w:eastAsia="pl-PL"/>
        </w:rPr>
        <w:br/>
        <w:t xml:space="preserve">&gt; Język polski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 xml:space="preserve">IV.6.3) Termin związania ofertą: </w:t>
      </w:r>
      <w:r w:rsidRPr="006D34DE">
        <w:rPr>
          <w:rFonts w:ascii="Segoe UI" w:eastAsia="Times New Roman" w:hAnsi="Segoe UI" w:cs="Segoe UI"/>
          <w:lang w:eastAsia="pl-PL"/>
        </w:rPr>
        <w:t xml:space="preserve">do: okres w dniach: 30 (od ostatecznego terminu składania ofert)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lastRenderedPageBreak/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D34DE">
        <w:rPr>
          <w:rFonts w:ascii="Segoe UI" w:eastAsia="Times New Roman" w:hAnsi="Segoe UI" w:cs="Segoe UI"/>
          <w:lang w:eastAsia="pl-PL"/>
        </w:rPr>
        <w:t xml:space="preserve"> Nie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D34DE">
        <w:rPr>
          <w:rFonts w:ascii="Segoe UI" w:eastAsia="Times New Roman" w:hAnsi="Segoe UI" w:cs="Segoe UI"/>
          <w:lang w:eastAsia="pl-PL"/>
        </w:rPr>
        <w:t xml:space="preserve"> Nie </w:t>
      </w:r>
      <w:r w:rsidRPr="006D34DE">
        <w:rPr>
          <w:rFonts w:ascii="Segoe UI" w:eastAsia="Times New Roman" w:hAnsi="Segoe UI" w:cs="Segoe UI"/>
          <w:lang w:eastAsia="pl-PL"/>
        </w:rPr>
        <w:br/>
      </w:r>
      <w:r w:rsidRPr="006D34DE">
        <w:rPr>
          <w:rFonts w:ascii="Segoe UI" w:eastAsia="Times New Roman" w:hAnsi="Segoe UI" w:cs="Segoe UI"/>
          <w:b/>
          <w:bCs/>
          <w:lang w:eastAsia="pl-PL"/>
        </w:rPr>
        <w:t>IV.6.6) Informacje dodatkowe:</w:t>
      </w:r>
      <w:r w:rsidRPr="006D34DE">
        <w:rPr>
          <w:rFonts w:ascii="Segoe UI" w:eastAsia="Times New Roman" w:hAnsi="Segoe UI" w:cs="Segoe UI"/>
          <w:lang w:eastAsia="pl-PL"/>
        </w:rPr>
        <w:t xml:space="preserve"> </w:t>
      </w:r>
      <w:r w:rsidRPr="006D34DE">
        <w:rPr>
          <w:rFonts w:ascii="Segoe UI" w:eastAsia="Times New Roman" w:hAnsi="Segoe UI" w:cs="Segoe UI"/>
          <w:lang w:eastAsia="pl-PL"/>
        </w:rPr>
        <w:br/>
      </w:r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bookmarkStart w:id="0" w:name="_GoBack"/>
      <w:bookmarkEnd w:id="0"/>
    </w:p>
    <w:p w:rsidR="006D34DE" w:rsidRPr="006D34DE" w:rsidRDefault="006D34DE" w:rsidP="006D34DE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6D34DE" w:rsidRPr="006D34DE" w:rsidRDefault="006D34DE" w:rsidP="006D34DE">
      <w:pPr>
        <w:spacing w:after="240" w:line="240" w:lineRule="auto"/>
        <w:rPr>
          <w:rFonts w:ascii="Segoe UI" w:eastAsia="Times New Roman" w:hAnsi="Segoe UI" w:cs="Segoe UI"/>
          <w:lang w:eastAsia="pl-PL"/>
        </w:rPr>
      </w:pPr>
    </w:p>
    <w:p w:rsidR="006D34DE" w:rsidRPr="006D34DE" w:rsidRDefault="006D34DE" w:rsidP="006D34DE">
      <w:pPr>
        <w:spacing w:after="24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4DE" w:rsidRPr="006D34DE" w:rsidTr="006D34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D34DE" w:rsidRPr="006D34DE" w:rsidRDefault="006D34DE" w:rsidP="006D34DE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</w:p>
        </w:tc>
      </w:tr>
    </w:tbl>
    <w:p w:rsidR="0068794F" w:rsidRPr="006D34DE" w:rsidRDefault="0068794F">
      <w:pPr>
        <w:rPr>
          <w:rFonts w:ascii="Segoe UI" w:hAnsi="Segoe UI" w:cs="Segoe UI"/>
        </w:rPr>
      </w:pPr>
    </w:p>
    <w:sectPr w:rsidR="0068794F" w:rsidRPr="006D3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4DE"/>
    <w:rsid w:val="0068794F"/>
    <w:rsid w:val="006D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30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09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34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79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06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14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1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7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61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47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0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1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89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53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59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12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43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2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19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8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1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07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3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0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47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17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66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0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2860</Words>
  <Characters>17166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1</cp:revision>
  <dcterms:created xsi:type="dcterms:W3CDTF">2019-09-09T09:42:00Z</dcterms:created>
  <dcterms:modified xsi:type="dcterms:W3CDTF">2019-09-09T09:45:00Z</dcterms:modified>
</cp:coreProperties>
</file>